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aleway" w:eastAsiaTheme="majorEastAsia" w:hAnsi="Raleway" w:cstheme="majorBidi"/>
          <w:noProof/>
          <w:color w:val="000000"/>
          <w:sz w:val="36"/>
          <w:szCs w:val="36"/>
          <w:bdr w:val="none" w:sz="0" w:space="0" w:color="auto" w:frame="1"/>
          <w:shd w:val="clear" w:color="auto" w:fill="C6C6C6"/>
        </w:rPr>
        <w:id w:val="-1540361139"/>
        <w:docPartObj>
          <w:docPartGallery w:val="Cover Pages"/>
          <w:docPartUnique/>
        </w:docPartObj>
      </w:sdtPr>
      <w:sdtContent>
        <w:p w14:paraId="384B3585" w14:textId="5B832B10" w:rsidR="00263C5C" w:rsidRDefault="00263C5C">
          <w:pPr>
            <w:rPr>
              <w:rFonts w:ascii="Raleway" w:eastAsiaTheme="majorEastAsia" w:hAnsi="Raleway" w:cstheme="majorBidi"/>
              <w:noProof/>
              <w:color w:val="000000"/>
              <w:sz w:val="36"/>
              <w:szCs w:val="36"/>
              <w:bdr w:val="none" w:sz="0" w:space="0" w:color="auto" w:frame="1"/>
              <w:shd w:val="clear" w:color="auto" w:fill="C6C6C6"/>
            </w:rPr>
          </w:pPr>
          <w:r w:rsidRPr="00263C5C">
            <w:rPr>
              <w:rFonts w:ascii="Raleway" w:eastAsiaTheme="majorEastAsia" w:hAnsi="Raleway" w:cstheme="majorBidi"/>
              <w:noProof/>
              <w:color w:val="000000"/>
              <w:sz w:val="36"/>
              <w:szCs w:val="36"/>
              <w:bdr w:val="none" w:sz="0" w:space="0" w:color="auto" w:frame="1"/>
              <w:shd w:val="clear" w:color="auto" w:fill="C6C6C6"/>
            </w:rPr>
            <w:drawing>
              <wp:anchor distT="0" distB="0" distL="114300" distR="114300" simplePos="0" relativeHeight="251658244" behindDoc="1" locked="1" layoutInCell="1" allowOverlap="1" wp14:anchorId="15F34B10" wp14:editId="31935DC2">
                <wp:simplePos x="0" y="0"/>
                <wp:positionH relativeFrom="column">
                  <wp:posOffset>-914400</wp:posOffset>
                </wp:positionH>
                <wp:positionV relativeFrom="page">
                  <wp:posOffset>28575</wp:posOffset>
                </wp:positionV>
                <wp:extent cx="7538085" cy="10662285"/>
                <wp:effectExtent l="0" t="0" r="5715" b="5715"/>
                <wp:wrapNone/>
                <wp:docPr id="1043582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049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38085" cy="10662285"/>
                        </a:xfrm>
                        <a:prstGeom prst="rect">
                          <a:avLst/>
                        </a:prstGeom>
                      </pic:spPr>
                    </pic:pic>
                  </a:graphicData>
                </a:graphic>
                <wp14:sizeRelH relativeFrom="page">
                  <wp14:pctWidth>0</wp14:pctWidth>
                </wp14:sizeRelH>
                <wp14:sizeRelV relativeFrom="page">
                  <wp14:pctHeight>0</wp14:pctHeight>
                </wp14:sizeRelV>
              </wp:anchor>
            </w:drawing>
          </w:r>
          <w:r>
            <w:rPr>
              <w:rFonts w:ascii="Raleway" w:eastAsiaTheme="majorEastAsia" w:hAnsi="Raleway" w:cstheme="majorBidi"/>
              <w:noProof/>
              <w:color w:val="000000"/>
              <w:sz w:val="36"/>
              <w:szCs w:val="36"/>
              <w:bdr w:val="none" w:sz="0" w:space="0" w:color="auto" w:frame="1"/>
              <w:shd w:val="clear" w:color="auto" w:fill="C6C6C6"/>
            </w:rPr>
            <w:br w:type="page"/>
          </w:r>
        </w:p>
      </w:sdtContent>
    </w:sdt>
    <w:sdt>
      <w:sdtPr>
        <w:rPr>
          <w:rFonts w:asciiTheme="minorHAnsi" w:eastAsiaTheme="minorEastAsia" w:hAnsiTheme="minorHAnsi" w:cstheme="minorBidi"/>
          <w:color w:val="auto"/>
          <w:sz w:val="22"/>
          <w:szCs w:val="22"/>
        </w:rPr>
        <w:id w:val="-621767616"/>
        <w:docPartObj>
          <w:docPartGallery w:val="Table of Contents"/>
          <w:docPartUnique/>
        </w:docPartObj>
      </w:sdtPr>
      <w:sdtEndPr>
        <w:rPr>
          <w:b/>
          <w:bCs/>
          <w:noProof/>
        </w:rPr>
      </w:sdtEndPr>
      <w:sdtContent>
        <w:p w14:paraId="1000466D" w14:textId="7B4B5CA2" w:rsidR="001E207E" w:rsidRPr="005021E0" w:rsidRDefault="00035DE4" w:rsidP="00653A82">
          <w:pPr>
            <w:pStyle w:val="Heading1"/>
            <w:rPr>
              <w:rFonts w:ascii="Raleway Medium" w:hAnsi="Raleway Medium"/>
              <w:color w:val="005C5D"/>
            </w:rPr>
          </w:pPr>
          <w:r w:rsidRPr="005021E0">
            <w:rPr>
              <w:rFonts w:ascii="Raleway Medium" w:hAnsi="Raleway Medium"/>
              <w:color w:val="005C5D"/>
            </w:rPr>
            <w:t>Contents</w:t>
          </w:r>
        </w:p>
        <w:p w14:paraId="5C64DAA2" w14:textId="27C4C968" w:rsidR="002406E4" w:rsidRDefault="00035DE4">
          <w:pPr>
            <w:pStyle w:val="TOC2"/>
            <w:tabs>
              <w:tab w:val="right" w:leader="dot" w:pos="9016"/>
            </w:tabs>
            <w:rPr>
              <w:rFonts w:asciiTheme="minorHAnsi" w:eastAsiaTheme="minorEastAsia" w:hAnsiTheme="minorHAnsi"/>
              <w:b w:val="0"/>
              <w:bCs w:val="0"/>
              <w:noProof/>
              <w:sz w:val="24"/>
              <w:szCs w:val="24"/>
              <w:lang w:eastAsia="en-AU"/>
            </w:rPr>
          </w:pPr>
          <w:r w:rsidRPr="0019092C">
            <w:rPr>
              <w:rFonts w:asciiTheme="minorHAnsi" w:hAnsiTheme="minorHAnsi"/>
            </w:rPr>
            <w:fldChar w:fldCharType="begin"/>
          </w:r>
          <w:r>
            <w:instrText>TOC \o "2-4" \z \u \h</w:instrText>
          </w:r>
          <w:r w:rsidRPr="0019092C">
            <w:rPr>
              <w:rFonts w:asciiTheme="minorHAnsi" w:hAnsiTheme="minorHAnsi"/>
            </w:rPr>
            <w:fldChar w:fldCharType="separate"/>
          </w:r>
          <w:hyperlink w:anchor="_Toc240540568" w:history="1">
            <w:r w:rsidR="002406E4" w:rsidRPr="00034352">
              <w:rPr>
                <w:rStyle w:val="Hyperlink"/>
                <w:noProof/>
              </w:rPr>
              <w:t>Why interpreting is a practice responsibility</w:t>
            </w:r>
            <w:r w:rsidR="002406E4">
              <w:rPr>
                <w:noProof/>
                <w:webHidden/>
              </w:rPr>
              <w:tab/>
            </w:r>
            <w:r w:rsidR="002406E4">
              <w:rPr>
                <w:noProof/>
                <w:webHidden/>
              </w:rPr>
              <w:fldChar w:fldCharType="begin"/>
            </w:r>
            <w:r w:rsidR="002406E4">
              <w:rPr>
                <w:noProof/>
                <w:webHidden/>
              </w:rPr>
              <w:instrText xml:space="preserve"> PAGEREF _Toc240540568 \h </w:instrText>
            </w:r>
            <w:r w:rsidR="002406E4">
              <w:rPr>
                <w:noProof/>
                <w:webHidden/>
              </w:rPr>
            </w:r>
            <w:r w:rsidR="002406E4">
              <w:rPr>
                <w:noProof/>
                <w:webHidden/>
              </w:rPr>
              <w:fldChar w:fldCharType="separate"/>
            </w:r>
            <w:r w:rsidR="002406E4">
              <w:rPr>
                <w:noProof/>
                <w:webHidden/>
              </w:rPr>
              <w:t>3</w:t>
            </w:r>
            <w:r w:rsidR="002406E4">
              <w:rPr>
                <w:noProof/>
                <w:webHidden/>
              </w:rPr>
              <w:fldChar w:fldCharType="end"/>
            </w:r>
          </w:hyperlink>
        </w:p>
        <w:p w14:paraId="24246A85" w14:textId="22FFAA49" w:rsidR="002406E4" w:rsidRPr="0035503E" w:rsidRDefault="002406E4">
          <w:pPr>
            <w:pStyle w:val="TOC3"/>
            <w:tabs>
              <w:tab w:val="right" w:leader="dot" w:pos="9016"/>
            </w:tabs>
            <w:rPr>
              <w:rFonts w:eastAsiaTheme="minorEastAsia" w:cs="Calibri"/>
              <w:noProof/>
              <w:sz w:val="24"/>
              <w:szCs w:val="24"/>
              <w:lang w:eastAsia="en-AU"/>
            </w:rPr>
          </w:pPr>
          <w:hyperlink w:anchor="_Toc240540569" w:history="1">
            <w:r w:rsidRPr="0035503E">
              <w:rPr>
                <w:rStyle w:val="Hyperlink"/>
                <w:rFonts w:cs="Calibri"/>
                <w:noProof/>
              </w:rPr>
              <w:t>Communication, safety and duty of care</w:t>
            </w:r>
            <w:r>
              <w:rPr>
                <w:webHidden/>
              </w:rPr>
              <w:tab/>
            </w:r>
            <w:r>
              <w:rPr>
                <w:webHidden/>
              </w:rPr>
              <w:fldChar w:fldCharType="begin"/>
            </w:r>
            <w:r>
              <w:rPr>
                <w:webHidden/>
              </w:rPr>
              <w:instrText xml:space="preserve"> PAGEREF _Toc240540569 \h </w:instrText>
            </w:r>
            <w:r>
              <w:rPr>
                <w:webHidden/>
              </w:rPr>
            </w:r>
            <w:r>
              <w:rPr>
                <w:webHidden/>
              </w:rPr>
              <w:fldChar w:fldCharType="separate"/>
            </w:r>
            <w:r>
              <w:rPr>
                <w:webHidden/>
              </w:rPr>
              <w:t>3</w:t>
            </w:r>
            <w:r>
              <w:rPr>
                <w:webHidden/>
              </w:rPr>
              <w:fldChar w:fldCharType="end"/>
            </w:r>
          </w:hyperlink>
        </w:p>
        <w:p w14:paraId="241738D9" w14:textId="07CC2735" w:rsidR="002406E4" w:rsidRPr="0035503E" w:rsidRDefault="002406E4">
          <w:pPr>
            <w:pStyle w:val="TOC3"/>
            <w:tabs>
              <w:tab w:val="right" w:leader="dot" w:pos="9016"/>
            </w:tabs>
            <w:rPr>
              <w:rFonts w:eastAsiaTheme="minorEastAsia" w:cs="Calibri"/>
              <w:noProof/>
              <w:sz w:val="24"/>
              <w:szCs w:val="24"/>
              <w:lang w:eastAsia="en-AU"/>
            </w:rPr>
          </w:pPr>
          <w:hyperlink w:anchor="_Toc240540570" w:history="1">
            <w:r w:rsidRPr="0035503E">
              <w:rPr>
                <w:rStyle w:val="Hyperlink"/>
                <w:rFonts w:cs="Calibri"/>
                <w:noProof/>
              </w:rPr>
              <w:t>When to engage an interpreter</w:t>
            </w:r>
            <w:r>
              <w:rPr>
                <w:webHidden/>
              </w:rPr>
              <w:tab/>
            </w:r>
            <w:r>
              <w:rPr>
                <w:webHidden/>
              </w:rPr>
              <w:fldChar w:fldCharType="begin"/>
            </w:r>
            <w:r>
              <w:rPr>
                <w:webHidden/>
              </w:rPr>
              <w:instrText xml:space="preserve"> PAGEREF _Toc240540570 \h </w:instrText>
            </w:r>
            <w:r>
              <w:rPr>
                <w:webHidden/>
              </w:rPr>
            </w:r>
            <w:r>
              <w:rPr>
                <w:webHidden/>
              </w:rPr>
              <w:fldChar w:fldCharType="separate"/>
            </w:r>
            <w:r>
              <w:rPr>
                <w:webHidden/>
              </w:rPr>
              <w:t>4</w:t>
            </w:r>
            <w:r>
              <w:rPr>
                <w:webHidden/>
              </w:rPr>
              <w:fldChar w:fldCharType="end"/>
            </w:r>
          </w:hyperlink>
        </w:p>
        <w:p w14:paraId="29ECB014" w14:textId="72CB4DF7" w:rsidR="002406E4" w:rsidRPr="0035503E" w:rsidRDefault="002406E4">
          <w:pPr>
            <w:pStyle w:val="TOC3"/>
            <w:tabs>
              <w:tab w:val="right" w:leader="dot" w:pos="9016"/>
            </w:tabs>
            <w:rPr>
              <w:rFonts w:eastAsiaTheme="minorEastAsia" w:cs="Calibri"/>
              <w:noProof/>
              <w:sz w:val="24"/>
              <w:szCs w:val="24"/>
              <w:lang w:eastAsia="en-AU"/>
            </w:rPr>
          </w:pPr>
          <w:hyperlink w:anchor="_Toc240540571" w:history="1">
            <w:r w:rsidRPr="0035503E">
              <w:rPr>
                <w:rStyle w:val="Hyperlink"/>
                <w:rFonts w:cs="Calibri"/>
                <w:noProof/>
              </w:rPr>
              <w:t>Accessing interpreters</w:t>
            </w:r>
            <w:r>
              <w:rPr>
                <w:webHidden/>
              </w:rPr>
              <w:tab/>
            </w:r>
            <w:r>
              <w:rPr>
                <w:webHidden/>
              </w:rPr>
              <w:fldChar w:fldCharType="begin"/>
            </w:r>
            <w:r>
              <w:rPr>
                <w:webHidden/>
              </w:rPr>
              <w:instrText xml:space="preserve"> PAGEREF _Toc240540571 \h </w:instrText>
            </w:r>
            <w:r>
              <w:rPr>
                <w:webHidden/>
              </w:rPr>
            </w:r>
            <w:r>
              <w:rPr>
                <w:webHidden/>
              </w:rPr>
              <w:fldChar w:fldCharType="separate"/>
            </w:r>
            <w:r>
              <w:rPr>
                <w:webHidden/>
              </w:rPr>
              <w:t>4</w:t>
            </w:r>
            <w:r>
              <w:rPr>
                <w:webHidden/>
              </w:rPr>
              <w:fldChar w:fldCharType="end"/>
            </w:r>
          </w:hyperlink>
        </w:p>
        <w:p w14:paraId="782BC189" w14:textId="14043D0F" w:rsidR="002406E4" w:rsidRPr="0035503E" w:rsidRDefault="002406E4">
          <w:pPr>
            <w:pStyle w:val="TOC4"/>
            <w:tabs>
              <w:tab w:val="right" w:leader="dot" w:pos="9016"/>
            </w:tabs>
            <w:rPr>
              <w:rFonts w:eastAsiaTheme="minorEastAsia" w:cs="Calibri"/>
              <w:noProof/>
              <w:sz w:val="24"/>
              <w:szCs w:val="24"/>
              <w:lang w:eastAsia="en-AU"/>
            </w:rPr>
          </w:pPr>
          <w:hyperlink w:anchor="_Toc240540572" w:history="1">
            <w:r w:rsidRPr="00034352">
              <w:rPr>
                <w:rStyle w:val="Hyperlink"/>
              </w:rPr>
              <w:t>Languages other than English</w:t>
            </w:r>
            <w:r>
              <w:rPr>
                <w:webHidden/>
              </w:rPr>
              <w:tab/>
            </w:r>
            <w:r>
              <w:rPr>
                <w:webHidden/>
              </w:rPr>
              <w:fldChar w:fldCharType="begin"/>
            </w:r>
            <w:r>
              <w:rPr>
                <w:webHidden/>
              </w:rPr>
              <w:instrText xml:space="preserve"> PAGEREF _Toc240540572 \h </w:instrText>
            </w:r>
            <w:r>
              <w:rPr>
                <w:webHidden/>
              </w:rPr>
            </w:r>
            <w:r>
              <w:rPr>
                <w:webHidden/>
              </w:rPr>
              <w:fldChar w:fldCharType="separate"/>
            </w:r>
            <w:r>
              <w:rPr>
                <w:webHidden/>
              </w:rPr>
              <w:t>4</w:t>
            </w:r>
            <w:r>
              <w:rPr>
                <w:webHidden/>
              </w:rPr>
              <w:fldChar w:fldCharType="end"/>
            </w:r>
          </w:hyperlink>
        </w:p>
        <w:p w14:paraId="41AC8F8B" w14:textId="04121753" w:rsidR="002406E4" w:rsidRPr="0035503E" w:rsidRDefault="002406E4">
          <w:pPr>
            <w:pStyle w:val="TOC4"/>
            <w:tabs>
              <w:tab w:val="right" w:leader="dot" w:pos="9016"/>
            </w:tabs>
            <w:rPr>
              <w:rFonts w:eastAsiaTheme="minorEastAsia" w:cs="Calibri"/>
              <w:noProof/>
              <w:sz w:val="24"/>
              <w:szCs w:val="24"/>
              <w:lang w:eastAsia="en-AU"/>
            </w:rPr>
          </w:pPr>
          <w:hyperlink w:anchor="_Toc240540573" w:history="1">
            <w:r w:rsidRPr="00034352">
              <w:rPr>
                <w:rStyle w:val="Hyperlink"/>
              </w:rPr>
              <w:t>Patients who are deaf or hard of hearing</w:t>
            </w:r>
            <w:r>
              <w:rPr>
                <w:webHidden/>
              </w:rPr>
              <w:tab/>
            </w:r>
            <w:r>
              <w:rPr>
                <w:webHidden/>
              </w:rPr>
              <w:fldChar w:fldCharType="begin"/>
            </w:r>
            <w:r>
              <w:rPr>
                <w:webHidden/>
              </w:rPr>
              <w:instrText xml:space="preserve"> PAGEREF _Toc240540573 \h </w:instrText>
            </w:r>
            <w:r>
              <w:rPr>
                <w:webHidden/>
              </w:rPr>
            </w:r>
            <w:r>
              <w:rPr>
                <w:webHidden/>
              </w:rPr>
              <w:fldChar w:fldCharType="separate"/>
            </w:r>
            <w:r>
              <w:rPr>
                <w:webHidden/>
              </w:rPr>
              <w:t>5</w:t>
            </w:r>
            <w:r>
              <w:rPr>
                <w:webHidden/>
              </w:rPr>
              <w:fldChar w:fldCharType="end"/>
            </w:r>
          </w:hyperlink>
        </w:p>
        <w:p w14:paraId="140B9B32" w14:textId="63998FD0" w:rsidR="002406E4" w:rsidRPr="0035503E" w:rsidRDefault="002406E4">
          <w:pPr>
            <w:pStyle w:val="TOC3"/>
            <w:tabs>
              <w:tab w:val="right" w:leader="dot" w:pos="9016"/>
            </w:tabs>
            <w:rPr>
              <w:rFonts w:eastAsiaTheme="minorEastAsia" w:cs="Calibri"/>
              <w:noProof/>
              <w:sz w:val="24"/>
              <w:szCs w:val="24"/>
              <w:lang w:eastAsia="en-AU"/>
            </w:rPr>
          </w:pPr>
          <w:hyperlink w:anchor="_Toc240540574" w:history="1">
            <w:r w:rsidRPr="0035503E">
              <w:rPr>
                <w:rStyle w:val="Hyperlink"/>
                <w:rFonts w:cs="Calibri"/>
                <w:noProof/>
              </w:rPr>
              <w:t>Billing for consultations involving interpreters</w:t>
            </w:r>
            <w:r>
              <w:rPr>
                <w:webHidden/>
              </w:rPr>
              <w:tab/>
            </w:r>
            <w:r>
              <w:rPr>
                <w:webHidden/>
              </w:rPr>
              <w:fldChar w:fldCharType="begin"/>
            </w:r>
            <w:r>
              <w:rPr>
                <w:webHidden/>
              </w:rPr>
              <w:instrText xml:space="preserve"> PAGEREF _Toc240540574 \h </w:instrText>
            </w:r>
            <w:r>
              <w:rPr>
                <w:webHidden/>
              </w:rPr>
            </w:r>
            <w:r>
              <w:rPr>
                <w:webHidden/>
              </w:rPr>
              <w:fldChar w:fldCharType="separate"/>
            </w:r>
            <w:r>
              <w:rPr>
                <w:webHidden/>
              </w:rPr>
              <w:t>5</w:t>
            </w:r>
            <w:r>
              <w:rPr>
                <w:webHidden/>
              </w:rPr>
              <w:fldChar w:fldCharType="end"/>
            </w:r>
          </w:hyperlink>
        </w:p>
        <w:p w14:paraId="1C4D7C85" w14:textId="4789073E" w:rsidR="002406E4" w:rsidRPr="0035503E" w:rsidRDefault="002406E4">
          <w:pPr>
            <w:pStyle w:val="TOC3"/>
            <w:tabs>
              <w:tab w:val="right" w:leader="dot" w:pos="9016"/>
            </w:tabs>
            <w:rPr>
              <w:rFonts w:eastAsiaTheme="minorEastAsia" w:cs="Calibri"/>
              <w:noProof/>
              <w:sz w:val="24"/>
              <w:szCs w:val="24"/>
              <w:lang w:eastAsia="en-AU"/>
            </w:rPr>
          </w:pPr>
          <w:hyperlink w:anchor="_Toc240540575" w:history="1">
            <w:r w:rsidRPr="0035503E">
              <w:rPr>
                <w:rStyle w:val="Hyperlink"/>
                <w:rFonts w:cs="Calibri"/>
                <w:noProof/>
              </w:rPr>
              <w:t>Integrating interpreters into your practice</w:t>
            </w:r>
            <w:r>
              <w:rPr>
                <w:webHidden/>
              </w:rPr>
              <w:tab/>
            </w:r>
            <w:r>
              <w:rPr>
                <w:webHidden/>
              </w:rPr>
              <w:fldChar w:fldCharType="begin"/>
            </w:r>
            <w:r>
              <w:rPr>
                <w:webHidden/>
              </w:rPr>
              <w:instrText xml:space="preserve"> PAGEREF _Toc240540575 \h </w:instrText>
            </w:r>
            <w:r>
              <w:rPr>
                <w:webHidden/>
              </w:rPr>
            </w:r>
            <w:r>
              <w:rPr>
                <w:webHidden/>
              </w:rPr>
              <w:fldChar w:fldCharType="separate"/>
            </w:r>
            <w:r>
              <w:rPr>
                <w:webHidden/>
              </w:rPr>
              <w:t>6</w:t>
            </w:r>
            <w:r>
              <w:rPr>
                <w:webHidden/>
              </w:rPr>
              <w:fldChar w:fldCharType="end"/>
            </w:r>
          </w:hyperlink>
        </w:p>
        <w:p w14:paraId="63AECC5C" w14:textId="4A30C998" w:rsidR="002406E4" w:rsidRPr="0035503E" w:rsidRDefault="002406E4">
          <w:pPr>
            <w:pStyle w:val="TOC4"/>
            <w:tabs>
              <w:tab w:val="right" w:leader="dot" w:pos="9016"/>
            </w:tabs>
            <w:rPr>
              <w:rFonts w:eastAsiaTheme="minorEastAsia" w:cs="Calibri"/>
              <w:noProof/>
              <w:sz w:val="24"/>
              <w:szCs w:val="24"/>
              <w:lang w:eastAsia="en-AU"/>
            </w:rPr>
          </w:pPr>
          <w:hyperlink w:anchor="_Toc240540576" w:history="1">
            <w:r w:rsidRPr="00034352">
              <w:rPr>
                <w:rStyle w:val="Hyperlink"/>
              </w:rPr>
              <w:t>Assessing interpreting effectiveness and patient’s understanding</w:t>
            </w:r>
            <w:r>
              <w:rPr>
                <w:webHidden/>
              </w:rPr>
              <w:tab/>
            </w:r>
            <w:r>
              <w:rPr>
                <w:webHidden/>
              </w:rPr>
              <w:fldChar w:fldCharType="begin"/>
            </w:r>
            <w:r>
              <w:rPr>
                <w:webHidden/>
              </w:rPr>
              <w:instrText xml:space="preserve"> PAGEREF _Toc240540576 \h </w:instrText>
            </w:r>
            <w:r>
              <w:rPr>
                <w:webHidden/>
              </w:rPr>
            </w:r>
            <w:r>
              <w:rPr>
                <w:webHidden/>
              </w:rPr>
              <w:fldChar w:fldCharType="separate"/>
            </w:r>
            <w:r>
              <w:rPr>
                <w:webHidden/>
              </w:rPr>
              <w:t>6</w:t>
            </w:r>
            <w:r>
              <w:rPr>
                <w:webHidden/>
              </w:rPr>
              <w:fldChar w:fldCharType="end"/>
            </w:r>
          </w:hyperlink>
        </w:p>
        <w:p w14:paraId="43E2E1A7" w14:textId="7C6B6130" w:rsidR="002406E4" w:rsidRDefault="002406E4">
          <w:pPr>
            <w:pStyle w:val="TOC2"/>
            <w:tabs>
              <w:tab w:val="right" w:leader="dot" w:pos="9016"/>
            </w:tabs>
            <w:rPr>
              <w:rFonts w:asciiTheme="minorHAnsi" w:eastAsiaTheme="minorEastAsia" w:hAnsiTheme="minorHAnsi"/>
              <w:b w:val="0"/>
              <w:bCs w:val="0"/>
              <w:noProof/>
              <w:sz w:val="24"/>
              <w:szCs w:val="24"/>
              <w:lang w:eastAsia="en-AU"/>
            </w:rPr>
          </w:pPr>
          <w:hyperlink w:anchor="_Toc240540577" w:history="1">
            <w:r w:rsidRPr="00034352">
              <w:rPr>
                <w:rStyle w:val="Hyperlink"/>
                <w:noProof/>
              </w:rPr>
              <w:t>Risk of informal interpreters</w:t>
            </w:r>
            <w:r>
              <w:rPr>
                <w:noProof/>
                <w:webHidden/>
              </w:rPr>
              <w:tab/>
            </w:r>
            <w:r>
              <w:rPr>
                <w:noProof/>
                <w:webHidden/>
              </w:rPr>
              <w:fldChar w:fldCharType="begin"/>
            </w:r>
            <w:r>
              <w:rPr>
                <w:noProof/>
                <w:webHidden/>
              </w:rPr>
              <w:instrText xml:space="preserve"> PAGEREF _Toc240540577 \h </w:instrText>
            </w:r>
            <w:r>
              <w:rPr>
                <w:noProof/>
                <w:webHidden/>
              </w:rPr>
            </w:r>
            <w:r>
              <w:rPr>
                <w:noProof/>
                <w:webHidden/>
              </w:rPr>
              <w:fldChar w:fldCharType="separate"/>
            </w:r>
            <w:r>
              <w:rPr>
                <w:noProof/>
                <w:webHidden/>
              </w:rPr>
              <w:t>7</w:t>
            </w:r>
            <w:r>
              <w:rPr>
                <w:noProof/>
                <w:webHidden/>
              </w:rPr>
              <w:fldChar w:fldCharType="end"/>
            </w:r>
          </w:hyperlink>
        </w:p>
        <w:p w14:paraId="71F7A3A6" w14:textId="44FE2EB9" w:rsidR="002406E4" w:rsidRPr="0035503E" w:rsidRDefault="002406E4">
          <w:pPr>
            <w:pStyle w:val="TOC3"/>
            <w:tabs>
              <w:tab w:val="right" w:leader="dot" w:pos="9016"/>
            </w:tabs>
            <w:rPr>
              <w:rFonts w:eastAsiaTheme="minorEastAsia" w:cs="Calibri"/>
              <w:noProof/>
              <w:sz w:val="24"/>
              <w:szCs w:val="24"/>
              <w:lang w:eastAsia="en-AU"/>
            </w:rPr>
          </w:pPr>
          <w:hyperlink w:anchor="_Toc240540578" w:history="1">
            <w:r w:rsidRPr="0035503E">
              <w:rPr>
                <w:rStyle w:val="Hyperlink"/>
                <w:rFonts w:cs="Calibri"/>
                <w:noProof/>
              </w:rPr>
              <w:t>Bilingual staff</w:t>
            </w:r>
            <w:r>
              <w:rPr>
                <w:webHidden/>
              </w:rPr>
              <w:tab/>
            </w:r>
            <w:r>
              <w:rPr>
                <w:webHidden/>
              </w:rPr>
              <w:fldChar w:fldCharType="begin"/>
            </w:r>
            <w:r>
              <w:rPr>
                <w:webHidden/>
              </w:rPr>
              <w:instrText xml:space="preserve"> PAGEREF _Toc240540578 \h </w:instrText>
            </w:r>
            <w:r>
              <w:rPr>
                <w:webHidden/>
              </w:rPr>
            </w:r>
            <w:r>
              <w:rPr>
                <w:webHidden/>
              </w:rPr>
              <w:fldChar w:fldCharType="separate"/>
            </w:r>
            <w:r>
              <w:rPr>
                <w:webHidden/>
              </w:rPr>
              <w:t>7</w:t>
            </w:r>
            <w:r>
              <w:rPr>
                <w:webHidden/>
              </w:rPr>
              <w:fldChar w:fldCharType="end"/>
            </w:r>
          </w:hyperlink>
        </w:p>
        <w:p w14:paraId="444E0B4B" w14:textId="25C6F048" w:rsidR="002406E4" w:rsidRPr="0035503E" w:rsidRDefault="002406E4">
          <w:pPr>
            <w:pStyle w:val="TOC3"/>
            <w:tabs>
              <w:tab w:val="right" w:leader="dot" w:pos="9016"/>
            </w:tabs>
            <w:rPr>
              <w:rFonts w:eastAsiaTheme="minorEastAsia" w:cs="Calibri"/>
              <w:noProof/>
              <w:sz w:val="24"/>
              <w:szCs w:val="24"/>
              <w:lang w:eastAsia="en-AU"/>
            </w:rPr>
          </w:pPr>
          <w:hyperlink w:anchor="_Toc240540579" w:history="1">
            <w:r w:rsidRPr="0035503E">
              <w:rPr>
                <w:rStyle w:val="Hyperlink"/>
                <w:rFonts w:cs="Calibri"/>
                <w:noProof/>
              </w:rPr>
              <w:t>Family members or friends</w:t>
            </w:r>
            <w:r>
              <w:rPr>
                <w:webHidden/>
              </w:rPr>
              <w:tab/>
            </w:r>
            <w:r>
              <w:rPr>
                <w:webHidden/>
              </w:rPr>
              <w:fldChar w:fldCharType="begin"/>
            </w:r>
            <w:r>
              <w:rPr>
                <w:webHidden/>
              </w:rPr>
              <w:instrText xml:space="preserve"> PAGEREF _Toc240540579 \h </w:instrText>
            </w:r>
            <w:r>
              <w:rPr>
                <w:webHidden/>
              </w:rPr>
            </w:r>
            <w:r>
              <w:rPr>
                <w:webHidden/>
              </w:rPr>
              <w:fldChar w:fldCharType="separate"/>
            </w:r>
            <w:r>
              <w:rPr>
                <w:webHidden/>
              </w:rPr>
              <w:t>7</w:t>
            </w:r>
            <w:r>
              <w:rPr>
                <w:webHidden/>
              </w:rPr>
              <w:fldChar w:fldCharType="end"/>
            </w:r>
          </w:hyperlink>
        </w:p>
        <w:p w14:paraId="01141CFC" w14:textId="09FC763D" w:rsidR="002406E4" w:rsidRPr="0035503E" w:rsidRDefault="002406E4">
          <w:pPr>
            <w:pStyle w:val="TOC3"/>
            <w:tabs>
              <w:tab w:val="right" w:leader="dot" w:pos="9016"/>
            </w:tabs>
            <w:rPr>
              <w:rFonts w:eastAsiaTheme="minorEastAsia" w:cs="Calibri"/>
              <w:noProof/>
              <w:sz w:val="24"/>
              <w:szCs w:val="24"/>
              <w:lang w:eastAsia="en-AU"/>
            </w:rPr>
          </w:pPr>
          <w:hyperlink w:anchor="_Toc240540580" w:history="1">
            <w:r w:rsidRPr="0035503E">
              <w:rPr>
                <w:rStyle w:val="Hyperlink"/>
                <w:rFonts w:cs="Calibri"/>
                <w:noProof/>
              </w:rPr>
              <w:t>Artificial intelligence (AI)</w:t>
            </w:r>
            <w:r>
              <w:rPr>
                <w:webHidden/>
              </w:rPr>
              <w:tab/>
            </w:r>
            <w:r>
              <w:rPr>
                <w:webHidden/>
              </w:rPr>
              <w:fldChar w:fldCharType="begin"/>
            </w:r>
            <w:r>
              <w:rPr>
                <w:webHidden/>
              </w:rPr>
              <w:instrText xml:space="preserve"> PAGEREF _Toc240540580 \h </w:instrText>
            </w:r>
            <w:r>
              <w:rPr>
                <w:webHidden/>
              </w:rPr>
            </w:r>
            <w:r>
              <w:rPr>
                <w:webHidden/>
              </w:rPr>
              <w:fldChar w:fldCharType="separate"/>
            </w:r>
            <w:r>
              <w:rPr>
                <w:webHidden/>
              </w:rPr>
              <w:t>8</w:t>
            </w:r>
            <w:r>
              <w:rPr>
                <w:webHidden/>
              </w:rPr>
              <w:fldChar w:fldCharType="end"/>
            </w:r>
          </w:hyperlink>
        </w:p>
        <w:p w14:paraId="7BA88FC3" w14:textId="762F4A8C" w:rsidR="002406E4" w:rsidRPr="0035503E" w:rsidRDefault="002406E4">
          <w:pPr>
            <w:pStyle w:val="TOC3"/>
            <w:tabs>
              <w:tab w:val="right" w:leader="dot" w:pos="9016"/>
            </w:tabs>
            <w:rPr>
              <w:rFonts w:eastAsiaTheme="minorEastAsia" w:cs="Calibri"/>
              <w:noProof/>
              <w:sz w:val="24"/>
              <w:szCs w:val="24"/>
              <w:lang w:eastAsia="en-AU"/>
            </w:rPr>
          </w:pPr>
          <w:hyperlink w:anchor="_Toc240540581" w:history="1">
            <w:r w:rsidRPr="0035503E">
              <w:rPr>
                <w:rStyle w:val="Hyperlink"/>
                <w:rFonts w:cs="Calibri"/>
                <w:noProof/>
              </w:rPr>
              <w:t>What if the patient doesn’t want an interpreter?</w:t>
            </w:r>
            <w:r>
              <w:rPr>
                <w:webHidden/>
              </w:rPr>
              <w:tab/>
            </w:r>
            <w:r>
              <w:rPr>
                <w:webHidden/>
              </w:rPr>
              <w:fldChar w:fldCharType="begin"/>
            </w:r>
            <w:r>
              <w:rPr>
                <w:webHidden/>
              </w:rPr>
              <w:instrText xml:space="preserve"> PAGEREF _Toc240540581 \h </w:instrText>
            </w:r>
            <w:r>
              <w:rPr>
                <w:webHidden/>
              </w:rPr>
            </w:r>
            <w:r>
              <w:rPr>
                <w:webHidden/>
              </w:rPr>
              <w:fldChar w:fldCharType="separate"/>
            </w:r>
            <w:r>
              <w:rPr>
                <w:webHidden/>
              </w:rPr>
              <w:t>8</w:t>
            </w:r>
            <w:r>
              <w:rPr>
                <w:webHidden/>
              </w:rPr>
              <w:fldChar w:fldCharType="end"/>
            </w:r>
          </w:hyperlink>
        </w:p>
        <w:p w14:paraId="0CA03018" w14:textId="6830D163" w:rsidR="002406E4" w:rsidRDefault="002406E4">
          <w:pPr>
            <w:pStyle w:val="TOC2"/>
            <w:tabs>
              <w:tab w:val="right" w:leader="dot" w:pos="9016"/>
            </w:tabs>
            <w:rPr>
              <w:rFonts w:asciiTheme="minorHAnsi" w:eastAsiaTheme="minorEastAsia" w:hAnsiTheme="minorHAnsi"/>
              <w:b w:val="0"/>
              <w:bCs w:val="0"/>
              <w:noProof/>
              <w:sz w:val="24"/>
              <w:szCs w:val="24"/>
              <w:lang w:eastAsia="en-AU"/>
            </w:rPr>
          </w:pPr>
          <w:hyperlink w:anchor="_Toc240540582" w:history="1">
            <w:r w:rsidRPr="00034352">
              <w:rPr>
                <w:rStyle w:val="Hyperlink"/>
                <w:noProof/>
              </w:rPr>
              <w:t>Interpreting is a profession</w:t>
            </w:r>
            <w:r>
              <w:rPr>
                <w:noProof/>
                <w:webHidden/>
              </w:rPr>
              <w:tab/>
            </w:r>
            <w:r>
              <w:rPr>
                <w:noProof/>
                <w:webHidden/>
              </w:rPr>
              <w:fldChar w:fldCharType="begin"/>
            </w:r>
            <w:r>
              <w:rPr>
                <w:noProof/>
                <w:webHidden/>
              </w:rPr>
              <w:instrText xml:space="preserve"> PAGEREF _Toc240540582 \h </w:instrText>
            </w:r>
            <w:r>
              <w:rPr>
                <w:noProof/>
                <w:webHidden/>
              </w:rPr>
            </w:r>
            <w:r>
              <w:rPr>
                <w:noProof/>
                <w:webHidden/>
              </w:rPr>
              <w:fldChar w:fldCharType="separate"/>
            </w:r>
            <w:r>
              <w:rPr>
                <w:noProof/>
                <w:webHidden/>
              </w:rPr>
              <w:t>9</w:t>
            </w:r>
            <w:r>
              <w:rPr>
                <w:noProof/>
                <w:webHidden/>
              </w:rPr>
              <w:fldChar w:fldCharType="end"/>
            </w:r>
          </w:hyperlink>
        </w:p>
        <w:p w14:paraId="7861B84C" w14:textId="5CB7C440" w:rsidR="002406E4" w:rsidRPr="0035503E" w:rsidRDefault="002406E4">
          <w:pPr>
            <w:pStyle w:val="TOC3"/>
            <w:tabs>
              <w:tab w:val="right" w:leader="dot" w:pos="9016"/>
            </w:tabs>
            <w:rPr>
              <w:rFonts w:eastAsiaTheme="minorEastAsia" w:cs="Calibri"/>
              <w:noProof/>
              <w:sz w:val="24"/>
              <w:szCs w:val="24"/>
              <w:lang w:eastAsia="en-AU"/>
            </w:rPr>
          </w:pPr>
          <w:hyperlink w:anchor="_Toc240540583" w:history="1">
            <w:r w:rsidRPr="0035503E">
              <w:rPr>
                <w:rStyle w:val="Hyperlink"/>
                <w:rFonts w:cs="Calibri"/>
                <w:noProof/>
              </w:rPr>
              <w:t>How NAATI certification supports quality and safety</w:t>
            </w:r>
            <w:r>
              <w:rPr>
                <w:webHidden/>
              </w:rPr>
              <w:tab/>
            </w:r>
            <w:r>
              <w:rPr>
                <w:webHidden/>
              </w:rPr>
              <w:fldChar w:fldCharType="begin"/>
            </w:r>
            <w:r>
              <w:rPr>
                <w:webHidden/>
              </w:rPr>
              <w:instrText xml:space="preserve"> PAGEREF _Toc240540583 \h </w:instrText>
            </w:r>
            <w:r>
              <w:rPr>
                <w:webHidden/>
              </w:rPr>
            </w:r>
            <w:r>
              <w:rPr>
                <w:webHidden/>
              </w:rPr>
              <w:fldChar w:fldCharType="separate"/>
            </w:r>
            <w:r>
              <w:rPr>
                <w:webHidden/>
              </w:rPr>
              <w:t>9</w:t>
            </w:r>
            <w:r>
              <w:rPr>
                <w:webHidden/>
              </w:rPr>
              <w:fldChar w:fldCharType="end"/>
            </w:r>
          </w:hyperlink>
        </w:p>
        <w:p w14:paraId="57E8228F" w14:textId="7C7883D3" w:rsidR="002406E4" w:rsidRPr="0035503E" w:rsidRDefault="002406E4">
          <w:pPr>
            <w:pStyle w:val="TOC3"/>
            <w:tabs>
              <w:tab w:val="right" w:leader="dot" w:pos="9016"/>
            </w:tabs>
            <w:rPr>
              <w:rFonts w:eastAsiaTheme="minorEastAsia" w:cs="Calibri"/>
              <w:noProof/>
              <w:sz w:val="24"/>
              <w:szCs w:val="24"/>
              <w:lang w:eastAsia="en-AU"/>
            </w:rPr>
          </w:pPr>
          <w:hyperlink w:anchor="_Toc240540584" w:history="1">
            <w:r w:rsidRPr="0035503E">
              <w:rPr>
                <w:rStyle w:val="Hyperlink"/>
                <w:rFonts w:cs="Calibri"/>
                <w:noProof/>
              </w:rPr>
              <w:t>NAATI Certification System for Interpreters</w:t>
            </w:r>
            <w:r>
              <w:rPr>
                <w:webHidden/>
              </w:rPr>
              <w:tab/>
            </w:r>
            <w:r>
              <w:rPr>
                <w:webHidden/>
              </w:rPr>
              <w:fldChar w:fldCharType="begin"/>
            </w:r>
            <w:r>
              <w:rPr>
                <w:webHidden/>
              </w:rPr>
              <w:instrText xml:space="preserve"> PAGEREF _Toc240540584 \h </w:instrText>
            </w:r>
            <w:r>
              <w:rPr>
                <w:webHidden/>
              </w:rPr>
            </w:r>
            <w:r>
              <w:rPr>
                <w:webHidden/>
              </w:rPr>
              <w:fldChar w:fldCharType="separate"/>
            </w:r>
            <w:r>
              <w:rPr>
                <w:webHidden/>
              </w:rPr>
              <w:t>9</w:t>
            </w:r>
            <w:r>
              <w:rPr>
                <w:webHidden/>
              </w:rPr>
              <w:fldChar w:fldCharType="end"/>
            </w:r>
          </w:hyperlink>
        </w:p>
        <w:p w14:paraId="7F82B7F7" w14:textId="0875182C" w:rsidR="002406E4" w:rsidRPr="0035503E" w:rsidRDefault="002406E4">
          <w:pPr>
            <w:pStyle w:val="TOC3"/>
            <w:tabs>
              <w:tab w:val="right" w:leader="dot" w:pos="9016"/>
            </w:tabs>
            <w:rPr>
              <w:rFonts w:eastAsiaTheme="minorEastAsia" w:cs="Calibri"/>
              <w:noProof/>
              <w:sz w:val="24"/>
              <w:szCs w:val="24"/>
              <w:lang w:eastAsia="en-AU"/>
            </w:rPr>
          </w:pPr>
          <w:hyperlink w:anchor="_Toc240540585" w:history="1">
            <w:r w:rsidRPr="0035503E">
              <w:rPr>
                <w:rStyle w:val="Hyperlink"/>
                <w:rFonts w:cs="Calibri"/>
                <w:noProof/>
              </w:rPr>
              <w:t>What to do if the interpreter isn’t certified</w:t>
            </w:r>
            <w:r>
              <w:rPr>
                <w:webHidden/>
              </w:rPr>
              <w:tab/>
            </w:r>
            <w:r>
              <w:rPr>
                <w:webHidden/>
              </w:rPr>
              <w:fldChar w:fldCharType="begin"/>
            </w:r>
            <w:r>
              <w:rPr>
                <w:webHidden/>
              </w:rPr>
              <w:instrText xml:space="preserve"> PAGEREF _Toc240540585 \h </w:instrText>
            </w:r>
            <w:r>
              <w:rPr>
                <w:webHidden/>
              </w:rPr>
            </w:r>
            <w:r>
              <w:rPr>
                <w:webHidden/>
              </w:rPr>
              <w:fldChar w:fldCharType="separate"/>
            </w:r>
            <w:r>
              <w:rPr>
                <w:webHidden/>
              </w:rPr>
              <w:t>10</w:t>
            </w:r>
            <w:r>
              <w:rPr>
                <w:webHidden/>
              </w:rPr>
              <w:fldChar w:fldCharType="end"/>
            </w:r>
          </w:hyperlink>
        </w:p>
        <w:p w14:paraId="54D86DC6" w14:textId="4BB145A3" w:rsidR="002406E4" w:rsidRDefault="002406E4">
          <w:pPr>
            <w:pStyle w:val="TOC2"/>
            <w:tabs>
              <w:tab w:val="right" w:leader="dot" w:pos="9016"/>
            </w:tabs>
            <w:rPr>
              <w:rFonts w:asciiTheme="minorHAnsi" w:eastAsiaTheme="minorEastAsia" w:hAnsiTheme="minorHAnsi"/>
              <w:b w:val="0"/>
              <w:bCs w:val="0"/>
              <w:noProof/>
              <w:sz w:val="24"/>
              <w:szCs w:val="24"/>
              <w:lang w:eastAsia="en-AU"/>
            </w:rPr>
          </w:pPr>
          <w:hyperlink w:anchor="_Toc240540586" w:history="1">
            <w:r w:rsidRPr="00034352">
              <w:rPr>
                <w:rStyle w:val="Hyperlink"/>
                <w:noProof/>
              </w:rPr>
              <w:t>Quick guide to working with interpreters</w:t>
            </w:r>
            <w:r>
              <w:rPr>
                <w:noProof/>
                <w:webHidden/>
              </w:rPr>
              <w:tab/>
            </w:r>
            <w:r>
              <w:rPr>
                <w:noProof/>
                <w:webHidden/>
              </w:rPr>
              <w:fldChar w:fldCharType="begin"/>
            </w:r>
            <w:r>
              <w:rPr>
                <w:noProof/>
                <w:webHidden/>
              </w:rPr>
              <w:instrText xml:space="preserve"> PAGEREF _Toc240540586 \h </w:instrText>
            </w:r>
            <w:r>
              <w:rPr>
                <w:noProof/>
                <w:webHidden/>
              </w:rPr>
            </w:r>
            <w:r>
              <w:rPr>
                <w:noProof/>
                <w:webHidden/>
              </w:rPr>
              <w:fldChar w:fldCharType="separate"/>
            </w:r>
            <w:r>
              <w:rPr>
                <w:noProof/>
                <w:webHidden/>
              </w:rPr>
              <w:t>11</w:t>
            </w:r>
            <w:r>
              <w:rPr>
                <w:noProof/>
                <w:webHidden/>
              </w:rPr>
              <w:fldChar w:fldCharType="end"/>
            </w:r>
          </w:hyperlink>
        </w:p>
        <w:p w14:paraId="0DF82644" w14:textId="478656CE" w:rsidR="002406E4" w:rsidRPr="0035503E" w:rsidRDefault="002406E4">
          <w:pPr>
            <w:pStyle w:val="TOC3"/>
            <w:tabs>
              <w:tab w:val="right" w:leader="dot" w:pos="9016"/>
            </w:tabs>
            <w:rPr>
              <w:rFonts w:eastAsiaTheme="minorEastAsia" w:cs="Calibri"/>
              <w:noProof/>
              <w:sz w:val="24"/>
              <w:szCs w:val="24"/>
              <w:lang w:eastAsia="en-AU"/>
            </w:rPr>
          </w:pPr>
          <w:hyperlink w:anchor="_Toc240540587" w:history="1">
            <w:r w:rsidRPr="0035503E">
              <w:rPr>
                <w:rStyle w:val="Hyperlink"/>
                <w:rFonts w:cs="Calibri"/>
                <w:noProof/>
              </w:rPr>
              <w:t>When should I engage an interpreter?</w:t>
            </w:r>
            <w:r>
              <w:rPr>
                <w:webHidden/>
              </w:rPr>
              <w:tab/>
            </w:r>
            <w:r>
              <w:rPr>
                <w:webHidden/>
              </w:rPr>
              <w:fldChar w:fldCharType="begin"/>
            </w:r>
            <w:r>
              <w:rPr>
                <w:webHidden/>
              </w:rPr>
              <w:instrText xml:space="preserve"> PAGEREF _Toc240540587 \h </w:instrText>
            </w:r>
            <w:r>
              <w:rPr>
                <w:webHidden/>
              </w:rPr>
            </w:r>
            <w:r>
              <w:rPr>
                <w:webHidden/>
              </w:rPr>
              <w:fldChar w:fldCharType="separate"/>
            </w:r>
            <w:r>
              <w:rPr>
                <w:webHidden/>
              </w:rPr>
              <w:t>11</w:t>
            </w:r>
            <w:r>
              <w:rPr>
                <w:webHidden/>
              </w:rPr>
              <w:fldChar w:fldCharType="end"/>
            </w:r>
          </w:hyperlink>
        </w:p>
        <w:p w14:paraId="03E0B04F" w14:textId="753F3450" w:rsidR="002406E4" w:rsidRPr="0035503E" w:rsidRDefault="002406E4">
          <w:pPr>
            <w:pStyle w:val="TOC3"/>
            <w:tabs>
              <w:tab w:val="right" w:leader="dot" w:pos="9016"/>
            </w:tabs>
            <w:rPr>
              <w:rFonts w:eastAsiaTheme="minorEastAsia" w:cs="Calibri"/>
              <w:noProof/>
              <w:sz w:val="24"/>
              <w:szCs w:val="24"/>
              <w:lang w:eastAsia="en-AU"/>
            </w:rPr>
          </w:pPr>
          <w:hyperlink w:anchor="_Toc240540588" w:history="1">
            <w:r w:rsidRPr="0035503E">
              <w:rPr>
                <w:rStyle w:val="Hyperlink"/>
                <w:rFonts w:cs="Calibri"/>
                <w:noProof/>
              </w:rPr>
              <w:t>Who can interpret this consultation?</w:t>
            </w:r>
            <w:r>
              <w:rPr>
                <w:webHidden/>
              </w:rPr>
              <w:tab/>
            </w:r>
            <w:r>
              <w:rPr>
                <w:webHidden/>
              </w:rPr>
              <w:fldChar w:fldCharType="begin"/>
            </w:r>
            <w:r>
              <w:rPr>
                <w:webHidden/>
              </w:rPr>
              <w:instrText xml:space="preserve"> PAGEREF _Toc240540588 \h </w:instrText>
            </w:r>
            <w:r>
              <w:rPr>
                <w:webHidden/>
              </w:rPr>
            </w:r>
            <w:r>
              <w:rPr>
                <w:webHidden/>
              </w:rPr>
              <w:fldChar w:fldCharType="separate"/>
            </w:r>
            <w:r>
              <w:rPr>
                <w:webHidden/>
              </w:rPr>
              <w:t>11</w:t>
            </w:r>
            <w:r>
              <w:rPr>
                <w:webHidden/>
              </w:rPr>
              <w:fldChar w:fldCharType="end"/>
            </w:r>
          </w:hyperlink>
        </w:p>
        <w:p w14:paraId="5DD8839D" w14:textId="2B528FBF" w:rsidR="002406E4" w:rsidRPr="0035503E" w:rsidRDefault="002406E4">
          <w:pPr>
            <w:pStyle w:val="TOC3"/>
            <w:tabs>
              <w:tab w:val="right" w:leader="dot" w:pos="9016"/>
            </w:tabs>
            <w:rPr>
              <w:rFonts w:eastAsiaTheme="minorEastAsia" w:cs="Calibri"/>
              <w:noProof/>
              <w:sz w:val="24"/>
              <w:szCs w:val="24"/>
              <w:lang w:eastAsia="en-AU"/>
            </w:rPr>
          </w:pPr>
          <w:hyperlink w:anchor="_Toc240540589" w:history="1">
            <w:r w:rsidRPr="0035503E">
              <w:rPr>
                <w:rStyle w:val="Hyperlink"/>
                <w:rFonts w:cs="Calibri"/>
                <w:noProof/>
              </w:rPr>
              <w:t>How do I access an interpreter?</w:t>
            </w:r>
            <w:r>
              <w:rPr>
                <w:webHidden/>
              </w:rPr>
              <w:tab/>
            </w:r>
            <w:r>
              <w:rPr>
                <w:webHidden/>
              </w:rPr>
              <w:fldChar w:fldCharType="begin"/>
            </w:r>
            <w:r>
              <w:rPr>
                <w:webHidden/>
              </w:rPr>
              <w:instrText xml:space="preserve"> PAGEREF _Toc240540589 \h </w:instrText>
            </w:r>
            <w:r>
              <w:rPr>
                <w:webHidden/>
              </w:rPr>
            </w:r>
            <w:r>
              <w:rPr>
                <w:webHidden/>
              </w:rPr>
              <w:fldChar w:fldCharType="separate"/>
            </w:r>
            <w:r>
              <w:rPr>
                <w:webHidden/>
              </w:rPr>
              <w:t>11</w:t>
            </w:r>
            <w:r>
              <w:rPr>
                <w:webHidden/>
              </w:rPr>
              <w:fldChar w:fldCharType="end"/>
            </w:r>
          </w:hyperlink>
        </w:p>
        <w:p w14:paraId="563E11B9" w14:textId="47CFB245" w:rsidR="002406E4" w:rsidRPr="0035503E" w:rsidRDefault="002406E4">
          <w:pPr>
            <w:pStyle w:val="TOC3"/>
            <w:tabs>
              <w:tab w:val="right" w:leader="dot" w:pos="9016"/>
            </w:tabs>
            <w:rPr>
              <w:rFonts w:eastAsiaTheme="minorEastAsia" w:cs="Calibri"/>
              <w:noProof/>
              <w:sz w:val="24"/>
              <w:szCs w:val="24"/>
              <w:lang w:eastAsia="en-AU"/>
            </w:rPr>
          </w:pPr>
          <w:hyperlink w:anchor="_Toc240540590" w:history="1">
            <w:r w:rsidRPr="0035503E">
              <w:rPr>
                <w:rStyle w:val="Hyperlink"/>
                <w:rFonts w:cs="Calibri"/>
                <w:noProof/>
              </w:rPr>
              <w:t>What to do during the consultation</w:t>
            </w:r>
            <w:r>
              <w:rPr>
                <w:webHidden/>
              </w:rPr>
              <w:tab/>
            </w:r>
            <w:r>
              <w:rPr>
                <w:webHidden/>
              </w:rPr>
              <w:fldChar w:fldCharType="begin"/>
            </w:r>
            <w:r>
              <w:rPr>
                <w:webHidden/>
              </w:rPr>
              <w:instrText xml:space="preserve"> PAGEREF _Toc240540590 \h </w:instrText>
            </w:r>
            <w:r>
              <w:rPr>
                <w:webHidden/>
              </w:rPr>
            </w:r>
            <w:r>
              <w:rPr>
                <w:webHidden/>
              </w:rPr>
              <w:fldChar w:fldCharType="separate"/>
            </w:r>
            <w:r>
              <w:rPr>
                <w:webHidden/>
              </w:rPr>
              <w:t>12</w:t>
            </w:r>
            <w:r>
              <w:rPr>
                <w:webHidden/>
              </w:rPr>
              <w:fldChar w:fldCharType="end"/>
            </w:r>
          </w:hyperlink>
        </w:p>
        <w:p w14:paraId="263AD16E" w14:textId="6B6C5A1D" w:rsidR="002406E4" w:rsidRPr="0035503E" w:rsidRDefault="002406E4">
          <w:pPr>
            <w:pStyle w:val="TOC3"/>
            <w:tabs>
              <w:tab w:val="right" w:leader="dot" w:pos="9016"/>
            </w:tabs>
            <w:rPr>
              <w:rFonts w:eastAsiaTheme="minorEastAsia" w:cs="Calibri"/>
              <w:noProof/>
              <w:sz w:val="24"/>
              <w:szCs w:val="24"/>
              <w:lang w:eastAsia="en-AU"/>
            </w:rPr>
          </w:pPr>
          <w:hyperlink w:anchor="_Toc240540591" w:history="1">
            <w:r w:rsidRPr="0035503E">
              <w:rPr>
                <w:rStyle w:val="Hyperlink"/>
                <w:rFonts w:cs="Calibri"/>
                <w:noProof/>
              </w:rPr>
              <w:t>Billing interpreted consultations</w:t>
            </w:r>
            <w:r>
              <w:rPr>
                <w:webHidden/>
              </w:rPr>
              <w:tab/>
            </w:r>
            <w:r>
              <w:rPr>
                <w:webHidden/>
              </w:rPr>
              <w:fldChar w:fldCharType="begin"/>
            </w:r>
            <w:r>
              <w:rPr>
                <w:webHidden/>
              </w:rPr>
              <w:instrText xml:space="preserve"> PAGEREF _Toc240540591 \h </w:instrText>
            </w:r>
            <w:r>
              <w:rPr>
                <w:webHidden/>
              </w:rPr>
            </w:r>
            <w:r>
              <w:rPr>
                <w:webHidden/>
              </w:rPr>
              <w:fldChar w:fldCharType="separate"/>
            </w:r>
            <w:r>
              <w:rPr>
                <w:webHidden/>
              </w:rPr>
              <w:t>12</w:t>
            </w:r>
            <w:r>
              <w:rPr>
                <w:webHidden/>
              </w:rPr>
              <w:fldChar w:fldCharType="end"/>
            </w:r>
          </w:hyperlink>
        </w:p>
        <w:p w14:paraId="759A7E30" w14:textId="39814007" w:rsidR="001E207E" w:rsidRDefault="00035DE4" w:rsidP="0091113F">
          <w:pPr>
            <w:spacing w:after="4000"/>
          </w:pPr>
          <w:r w:rsidRPr="0019092C">
            <w:rPr>
              <w:rFonts w:cs="Calibri"/>
              <w:b/>
              <w:bCs/>
              <w:szCs w:val="22"/>
            </w:rPr>
            <w:fldChar w:fldCharType="end"/>
          </w:r>
        </w:p>
      </w:sdtContent>
    </w:sdt>
    <w:p w14:paraId="67C81CAA" w14:textId="77777777" w:rsidR="0036129B" w:rsidRPr="00FF1878" w:rsidRDefault="0036129B" w:rsidP="0091113F">
      <w:pPr>
        <w:ind w:left="567"/>
        <w:rPr>
          <w:sz w:val="18"/>
          <w:szCs w:val="18"/>
        </w:rPr>
      </w:pPr>
      <w:r w:rsidRPr="00FF1878">
        <w:rPr>
          <w:b/>
          <w:bCs/>
          <w:sz w:val="18"/>
          <w:szCs w:val="18"/>
        </w:rPr>
        <w:t>Published September 2026</w:t>
      </w:r>
    </w:p>
    <w:p w14:paraId="03008598" w14:textId="18B55405" w:rsidR="0036129B" w:rsidRPr="00FF1878" w:rsidRDefault="0036129B" w:rsidP="0091113F">
      <w:pPr>
        <w:ind w:left="567"/>
        <w:rPr>
          <w:sz w:val="18"/>
          <w:szCs w:val="18"/>
        </w:rPr>
      </w:pPr>
      <w:r w:rsidRPr="00FF1878">
        <w:rPr>
          <w:sz w:val="18"/>
          <w:szCs w:val="18"/>
        </w:rPr>
        <w:t xml:space="preserve">Every effort has been made to ensure the information contained in this resource is accurate at the time of publication. For the most current version, please visit </w:t>
      </w:r>
      <w:r w:rsidRPr="00FF1878">
        <w:rPr>
          <w:b/>
          <w:bCs/>
          <w:sz w:val="18"/>
          <w:szCs w:val="18"/>
        </w:rPr>
        <w:t>naati.au/gp</w:t>
      </w:r>
      <w:r w:rsidRPr="00FF1878">
        <w:rPr>
          <w:sz w:val="18"/>
          <w:szCs w:val="18"/>
        </w:rPr>
        <w:t>.</w:t>
      </w:r>
      <w:r w:rsidRPr="00FF1878">
        <w:rPr>
          <w:sz w:val="18"/>
          <w:szCs w:val="18"/>
        </w:rPr>
        <w:br/>
      </w:r>
    </w:p>
    <w:p w14:paraId="4611D7E8" w14:textId="66CA48E0" w:rsidR="0036129B" w:rsidRPr="00FF1878" w:rsidRDefault="0036129B" w:rsidP="0091113F">
      <w:pPr>
        <w:ind w:left="567"/>
        <w:rPr>
          <w:sz w:val="18"/>
          <w:szCs w:val="18"/>
        </w:rPr>
      </w:pPr>
      <w:r w:rsidRPr="00FF1878">
        <w:rPr>
          <w:sz w:val="18"/>
          <w:szCs w:val="18"/>
        </w:rPr>
        <w:t xml:space="preserve">This publication is the result of a collaborative partnership between </w:t>
      </w:r>
      <w:r w:rsidRPr="00FF1878">
        <w:rPr>
          <w:b/>
          <w:bCs/>
          <w:sz w:val="18"/>
          <w:szCs w:val="18"/>
        </w:rPr>
        <w:t>The Royal Australian College of General Practitioners (RACGP)</w:t>
      </w:r>
      <w:r w:rsidRPr="00FF1878">
        <w:rPr>
          <w:sz w:val="18"/>
          <w:szCs w:val="18"/>
        </w:rPr>
        <w:t xml:space="preserve"> and </w:t>
      </w:r>
      <w:r w:rsidR="009B0E4D" w:rsidRPr="00FF1878">
        <w:rPr>
          <w:sz w:val="18"/>
          <w:szCs w:val="18"/>
        </w:rPr>
        <w:t xml:space="preserve">the </w:t>
      </w:r>
      <w:r w:rsidR="009B0E4D" w:rsidRPr="00FF1878">
        <w:rPr>
          <w:b/>
          <w:bCs/>
          <w:sz w:val="18"/>
          <w:szCs w:val="18"/>
        </w:rPr>
        <w:t xml:space="preserve">National Accreditation Authority for Translators and Interpreters </w:t>
      </w:r>
      <w:r w:rsidR="009B0E4D" w:rsidRPr="00FF1878">
        <w:rPr>
          <w:sz w:val="18"/>
          <w:szCs w:val="18"/>
        </w:rPr>
        <w:t>(</w:t>
      </w:r>
      <w:r w:rsidRPr="00FF1878">
        <w:rPr>
          <w:b/>
          <w:bCs/>
          <w:sz w:val="18"/>
          <w:szCs w:val="18"/>
        </w:rPr>
        <w:t>NAATI</w:t>
      </w:r>
      <w:r w:rsidR="009B0E4D" w:rsidRPr="00FF1878">
        <w:rPr>
          <w:b/>
          <w:bCs/>
          <w:sz w:val="18"/>
          <w:szCs w:val="18"/>
        </w:rPr>
        <w:t>)</w:t>
      </w:r>
      <w:r w:rsidRPr="00FF1878">
        <w:rPr>
          <w:sz w:val="18"/>
          <w:szCs w:val="18"/>
        </w:rPr>
        <w:t>.</w:t>
      </w:r>
    </w:p>
    <w:p w14:paraId="14B4EA3F" w14:textId="6BFD197F" w:rsidR="001E207E" w:rsidRDefault="001E207E">
      <w:pPr>
        <w:rPr>
          <w:rStyle w:val="normaltextrun"/>
          <w:rFonts w:ascii="Raleway" w:eastAsiaTheme="majorEastAsia" w:hAnsi="Raleway" w:cstheme="majorBidi"/>
          <w:b/>
          <w:color w:val="0F4761" w:themeColor="accent1" w:themeShade="BF"/>
          <w:sz w:val="36"/>
          <w:szCs w:val="32"/>
        </w:rPr>
      </w:pPr>
      <w:r>
        <w:rPr>
          <w:rStyle w:val="normaltextrun"/>
        </w:rPr>
        <w:br w:type="page"/>
      </w:r>
    </w:p>
    <w:p w14:paraId="46DE8FBE" w14:textId="305DACA4" w:rsidR="001E207E" w:rsidRPr="001E207E" w:rsidRDefault="001E207E" w:rsidP="001E207E">
      <w:pPr>
        <w:pStyle w:val="Heading2"/>
      </w:pPr>
      <w:bookmarkStart w:id="0" w:name="_Toc240540568"/>
      <w:r w:rsidRPr="4195CF70">
        <w:rPr>
          <w:rStyle w:val="normaltextrun"/>
        </w:rPr>
        <w:lastRenderedPageBreak/>
        <w:t>Why interpreting is a practice responsibility</w:t>
      </w:r>
      <w:bookmarkEnd w:id="0"/>
      <w:r w:rsidRPr="4195CF70">
        <w:rPr>
          <w:rStyle w:val="eop"/>
        </w:rPr>
        <w:t> </w:t>
      </w:r>
    </w:p>
    <w:p w14:paraId="633D5106" w14:textId="77777777" w:rsidR="001E207E" w:rsidRPr="000A201D" w:rsidRDefault="001E207E" w:rsidP="001E207E">
      <w:pPr>
        <w:pStyle w:val="Heading3"/>
        <w:rPr>
          <w:rFonts w:ascii="Raleway" w:hAnsi="Raleway"/>
        </w:rPr>
      </w:pPr>
      <w:bookmarkStart w:id="1" w:name="_Toc240540569"/>
      <w:r w:rsidRPr="4195CF70">
        <w:rPr>
          <w:rFonts w:ascii="Raleway" w:hAnsi="Raleway"/>
        </w:rPr>
        <w:t>Communication, safety and duty of care</w:t>
      </w:r>
      <w:bookmarkEnd w:id="1"/>
      <w:r w:rsidRPr="4195CF70">
        <w:rPr>
          <w:rFonts w:ascii="Raleway" w:hAnsi="Raleway"/>
        </w:rPr>
        <w:t> </w:t>
      </w:r>
    </w:p>
    <w:p w14:paraId="1A49746B" w14:textId="77777777" w:rsidR="00323B6F" w:rsidRPr="003E6628" w:rsidRDefault="13272423" w:rsidP="001E207E">
      <w:pPr>
        <w:rPr>
          <w:rStyle w:val="normaltextrun"/>
          <w:rFonts w:cs="Calibri"/>
        </w:rPr>
      </w:pPr>
      <w:r w:rsidRPr="003E6628">
        <w:rPr>
          <w:rStyle w:val="normaltextrun"/>
          <w:rFonts w:cs="Calibri"/>
        </w:rPr>
        <w:t xml:space="preserve">Clear and effective communication is the foundation of all high-quality clinical care. Clinicians have a responsibility to support clear, safe and effective communication as part of </w:t>
      </w:r>
      <w:r w:rsidR="1B210775" w:rsidRPr="003E6628">
        <w:rPr>
          <w:rStyle w:val="normaltextrun"/>
          <w:rFonts w:cs="Calibri"/>
        </w:rPr>
        <w:t xml:space="preserve">patient-centred </w:t>
      </w:r>
      <w:r w:rsidRPr="003E6628">
        <w:rPr>
          <w:rStyle w:val="normaltextrun"/>
          <w:rFonts w:cs="Calibri"/>
        </w:rPr>
        <w:t xml:space="preserve">quality care </w:t>
      </w:r>
      <w:r w:rsidR="1B210775" w:rsidRPr="003E6628">
        <w:rPr>
          <w:rStyle w:val="normaltextrun"/>
          <w:rFonts w:cs="Calibri"/>
        </w:rPr>
        <w:t xml:space="preserve">provision </w:t>
      </w:r>
      <w:r w:rsidRPr="003E6628" w:rsidDel="00B50076">
        <w:rPr>
          <w:rStyle w:val="normaltextrun"/>
          <w:rFonts w:cs="Calibri"/>
        </w:rPr>
        <w:t>and clinical governance.</w:t>
      </w:r>
    </w:p>
    <w:p w14:paraId="6247F764" w14:textId="77777777" w:rsidR="00323B6F" w:rsidRPr="003E6628" w:rsidRDefault="00323B6F" w:rsidP="001E207E">
      <w:pPr>
        <w:rPr>
          <w:rStyle w:val="normaltextrun"/>
          <w:rFonts w:cs="Calibri"/>
        </w:rPr>
      </w:pPr>
    </w:p>
    <w:p w14:paraId="1D63321B" w14:textId="250AA2AC" w:rsidR="001E207E" w:rsidRPr="003E6628" w:rsidRDefault="3B0C8389" w:rsidP="001E207E">
      <w:pPr>
        <w:pStyle w:val="paragraph"/>
        <w:spacing w:before="0" w:beforeAutospacing="0" w:after="0" w:afterAutospacing="0"/>
        <w:textAlignment w:val="baseline"/>
        <w:rPr>
          <w:rStyle w:val="eop"/>
          <w:rFonts w:ascii="Calibri" w:hAnsi="Calibri" w:cs="Calibri"/>
          <w:bdr w:val="none" w:sz="0" w:space="0" w:color="auto" w:frame="1"/>
        </w:rPr>
      </w:pPr>
      <w:r w:rsidRPr="003E6628">
        <w:rPr>
          <w:rStyle w:val="normaltextrun"/>
          <w:rFonts w:ascii="Calibri" w:hAnsi="Calibri" w:cs="Calibri"/>
        </w:rPr>
        <w:t xml:space="preserve">In Australia, one in five people (22%) speak a language other than English at home, and around 700,000 people aged over five have limited or no English proficiency. </w:t>
      </w:r>
      <w:r w:rsidR="001E207E" w:rsidRPr="003E6628">
        <w:rPr>
          <w:rStyle w:val="normaltextrun"/>
          <w:rFonts w:ascii="Calibri" w:hAnsi="Calibri" w:cs="Calibri"/>
        </w:rPr>
        <w:t xml:space="preserve">Language barriers can affect patient safety and are considered a clinical risk. The RACGP Standards expect practices to identify these risks and have processes in place </w:t>
      </w:r>
      <w:r w:rsidR="002F3DA0" w:rsidRPr="003E6628">
        <w:rPr>
          <w:rStyle w:val="normaltextrun"/>
          <w:rFonts w:ascii="Calibri" w:hAnsi="Calibri" w:cs="Calibri"/>
        </w:rPr>
        <w:t xml:space="preserve">to manage them </w:t>
      </w:r>
      <w:r w:rsidR="001E207E" w:rsidRPr="003E6628">
        <w:rPr>
          <w:rStyle w:val="normaltextrun"/>
          <w:rFonts w:ascii="Calibri" w:hAnsi="Calibri" w:cs="Calibri"/>
        </w:rPr>
        <w:t>across the practice team.</w:t>
      </w:r>
      <w:r w:rsidR="001E207E" w:rsidRPr="003E6628">
        <w:rPr>
          <w:rStyle w:val="eop"/>
          <w:rFonts w:ascii="Calibri" w:hAnsi="Calibri" w:cs="Calibri"/>
          <w:bdr w:val="none" w:sz="0" w:space="0" w:color="auto" w:frame="1"/>
        </w:rPr>
        <w:t> </w:t>
      </w:r>
    </w:p>
    <w:p w14:paraId="319ECCC5" w14:textId="77777777" w:rsidR="00035DE4" w:rsidRPr="003E6628" w:rsidRDefault="00035DE4" w:rsidP="001E207E">
      <w:pPr>
        <w:pStyle w:val="paragraph"/>
        <w:spacing w:before="0" w:beforeAutospacing="0" w:after="0" w:afterAutospacing="0"/>
        <w:textAlignment w:val="baseline"/>
        <w:rPr>
          <w:rFonts w:ascii="Segoe UI" w:hAnsi="Segoe UI" w:cs="Segoe UI"/>
          <w:sz w:val="18"/>
          <w:szCs w:val="18"/>
        </w:rPr>
      </w:pPr>
    </w:p>
    <w:p w14:paraId="0185EF22" w14:textId="77777777" w:rsidR="001E207E" w:rsidRPr="003E6628" w:rsidRDefault="001E207E" w:rsidP="001E207E">
      <w:pPr>
        <w:pStyle w:val="paragraph"/>
        <w:spacing w:before="0" w:beforeAutospacing="0" w:after="0" w:afterAutospacing="0"/>
        <w:textAlignment w:val="baseline"/>
        <w:rPr>
          <w:rFonts w:ascii="Segoe UI" w:hAnsi="Segoe UI" w:cs="Segoe UI"/>
          <w:sz w:val="18"/>
          <w:szCs w:val="18"/>
        </w:rPr>
      </w:pPr>
      <w:r w:rsidRPr="003E6628">
        <w:rPr>
          <w:rStyle w:val="normaltextrun"/>
          <w:rFonts w:ascii="Calibri" w:hAnsi="Calibri" w:cs="Calibri"/>
        </w:rPr>
        <w:t>Language barriers are associated with:</w:t>
      </w:r>
      <w:r w:rsidRPr="003E6628">
        <w:rPr>
          <w:rStyle w:val="eop"/>
          <w:rFonts w:ascii="Calibri" w:hAnsi="Calibri" w:cs="Calibri"/>
          <w:bdr w:val="none" w:sz="0" w:space="0" w:color="auto" w:frame="1"/>
        </w:rPr>
        <w:t> </w:t>
      </w:r>
    </w:p>
    <w:p w14:paraId="0A339D1C" w14:textId="77777777" w:rsidR="001E207E" w:rsidRPr="003E6628" w:rsidRDefault="001E207E" w:rsidP="001E207E">
      <w:pPr>
        <w:pStyle w:val="paragraph"/>
        <w:numPr>
          <w:ilvl w:val="0"/>
          <w:numId w:val="1"/>
        </w:numPr>
        <w:spacing w:before="0" w:beforeAutospacing="0" w:after="0" w:afterAutospacing="0"/>
        <w:ind w:left="1080" w:firstLine="0"/>
        <w:textAlignment w:val="baseline"/>
        <w:rPr>
          <w:rFonts w:ascii="Calibri" w:hAnsi="Calibri" w:cs="Calibri"/>
          <w:sz w:val="24"/>
        </w:rPr>
      </w:pPr>
      <w:r w:rsidRPr="003E6628">
        <w:rPr>
          <w:rStyle w:val="normaltextrun"/>
          <w:rFonts w:ascii="Calibri" w:hAnsi="Calibri" w:cs="Calibri"/>
        </w:rPr>
        <w:t>increased medico-legal risk</w:t>
      </w:r>
      <w:r w:rsidRPr="003E6628">
        <w:rPr>
          <w:rStyle w:val="eop"/>
          <w:rFonts w:ascii="Calibri" w:hAnsi="Calibri" w:cs="Calibri"/>
          <w:bdr w:val="none" w:sz="0" w:space="0" w:color="auto" w:frame="1"/>
        </w:rPr>
        <w:t> </w:t>
      </w:r>
    </w:p>
    <w:p w14:paraId="791EDFA9" w14:textId="764A813F" w:rsidR="001E207E" w:rsidRPr="003E6628" w:rsidRDefault="049934B5" w:rsidP="311D5D92">
      <w:pPr>
        <w:pStyle w:val="paragraph"/>
        <w:numPr>
          <w:ilvl w:val="0"/>
          <w:numId w:val="2"/>
        </w:numPr>
        <w:spacing w:before="0" w:beforeAutospacing="0" w:after="0" w:afterAutospacing="0"/>
        <w:ind w:left="1080" w:firstLine="0"/>
        <w:textAlignment w:val="baseline"/>
        <w:rPr>
          <w:rStyle w:val="normaltextrun"/>
          <w:rFonts w:ascii="Calibri" w:hAnsi="Calibri" w:cs="Calibri"/>
        </w:rPr>
      </w:pPr>
      <w:r w:rsidRPr="003E6628">
        <w:rPr>
          <w:rStyle w:val="normaltextrun"/>
          <w:rFonts w:ascii="Calibri" w:hAnsi="Calibri" w:cs="Calibri"/>
        </w:rPr>
        <w:t>diagnostic errors and adverse outcomes</w:t>
      </w:r>
    </w:p>
    <w:p w14:paraId="746D7A4E" w14:textId="50A97356" w:rsidR="007D3763" w:rsidRPr="003E6628" w:rsidRDefault="46A4A497" w:rsidP="6EBFD269">
      <w:pPr>
        <w:pStyle w:val="paragraph"/>
        <w:numPr>
          <w:ilvl w:val="0"/>
          <w:numId w:val="2"/>
        </w:numPr>
        <w:spacing w:before="0" w:beforeAutospacing="0" w:after="0" w:afterAutospacing="0"/>
        <w:ind w:left="1080" w:firstLine="0"/>
        <w:textAlignment w:val="baseline"/>
        <w:rPr>
          <w:rFonts w:ascii="Calibri" w:hAnsi="Calibri" w:cs="Calibri"/>
        </w:rPr>
      </w:pPr>
      <w:r w:rsidRPr="6EBFD269">
        <w:rPr>
          <w:rStyle w:val="normaltextrun"/>
          <w:rFonts w:ascii="Calibri" w:hAnsi="Calibri" w:cs="Calibri"/>
        </w:rPr>
        <w:t>lack of informed decision</w:t>
      </w:r>
      <w:r w:rsidR="50E5D0E3" w:rsidRPr="6EBFD269">
        <w:rPr>
          <w:rStyle w:val="normaltextrun"/>
          <w:rFonts w:ascii="Calibri" w:hAnsi="Calibri" w:cs="Calibri"/>
        </w:rPr>
        <w:t>-</w:t>
      </w:r>
      <w:r w:rsidRPr="6EBFD269">
        <w:rPr>
          <w:rStyle w:val="normaltextrun"/>
          <w:rFonts w:ascii="Calibri" w:hAnsi="Calibri" w:cs="Calibri"/>
        </w:rPr>
        <w:t>making and informed consent</w:t>
      </w:r>
    </w:p>
    <w:p w14:paraId="6BDEFD43" w14:textId="70958185" w:rsidR="001E207E" w:rsidRPr="003E6628" w:rsidRDefault="13272423" w:rsidP="311D5D92">
      <w:pPr>
        <w:pStyle w:val="paragraph"/>
        <w:numPr>
          <w:ilvl w:val="0"/>
          <w:numId w:val="3"/>
        </w:numPr>
        <w:spacing w:before="0" w:beforeAutospacing="0" w:after="0" w:afterAutospacing="0"/>
        <w:ind w:left="1080" w:firstLine="0"/>
        <w:textAlignment w:val="baseline"/>
        <w:rPr>
          <w:rStyle w:val="eop"/>
          <w:rFonts w:ascii="Calibri" w:hAnsi="Calibri" w:cs="Calibri"/>
        </w:rPr>
      </w:pPr>
      <w:r w:rsidRPr="003E6628">
        <w:rPr>
          <w:rStyle w:val="normaltextrun"/>
          <w:rFonts w:ascii="Calibri" w:hAnsi="Calibri" w:cs="Calibri"/>
        </w:rPr>
        <w:t xml:space="preserve">poor </w:t>
      </w:r>
      <w:r w:rsidR="5A50C8BA" w:rsidRPr="003E6628">
        <w:rPr>
          <w:rStyle w:val="normaltextrun"/>
          <w:rFonts w:ascii="Calibri" w:hAnsi="Calibri" w:cs="Calibri"/>
        </w:rPr>
        <w:t>understanding of and adherence to clinical instructions</w:t>
      </w:r>
    </w:p>
    <w:p w14:paraId="195C6D2B" w14:textId="32E543EF" w:rsidR="00363541" w:rsidRPr="003E6628" w:rsidRDefault="5A50C8BA">
      <w:pPr>
        <w:pStyle w:val="paragraph"/>
        <w:numPr>
          <w:ilvl w:val="0"/>
          <w:numId w:val="4"/>
        </w:numPr>
        <w:spacing w:before="0" w:beforeAutospacing="0" w:after="0" w:afterAutospacing="0"/>
        <w:ind w:left="1080" w:firstLine="0"/>
        <w:textAlignment w:val="baseline"/>
        <w:rPr>
          <w:rStyle w:val="eop"/>
          <w:rFonts w:ascii="Calibri" w:hAnsi="Calibri" w:cs="Calibri"/>
        </w:rPr>
      </w:pPr>
      <w:r w:rsidRPr="003E6628">
        <w:rPr>
          <w:rStyle w:val="normaltextrun"/>
          <w:rFonts w:ascii="Calibri" w:hAnsi="Calibri" w:cs="Calibri"/>
        </w:rPr>
        <w:t>un</w:t>
      </w:r>
      <w:r w:rsidR="452F996A" w:rsidRPr="003E6628">
        <w:rPr>
          <w:rStyle w:val="normaltextrun"/>
          <w:rFonts w:ascii="Calibri" w:hAnsi="Calibri" w:cs="Calibri"/>
        </w:rPr>
        <w:t>necessary</w:t>
      </w:r>
      <w:r w:rsidRPr="003E6628">
        <w:rPr>
          <w:rStyle w:val="normaltextrun"/>
          <w:rFonts w:ascii="Calibri" w:hAnsi="Calibri" w:cs="Calibri"/>
        </w:rPr>
        <w:t xml:space="preserve"> </w:t>
      </w:r>
      <w:r w:rsidR="13272423" w:rsidRPr="003E6628">
        <w:rPr>
          <w:rStyle w:val="normaltextrun"/>
          <w:rFonts w:ascii="Calibri" w:hAnsi="Calibri" w:cs="Calibri"/>
        </w:rPr>
        <w:t>consultations and referrals</w:t>
      </w:r>
    </w:p>
    <w:p w14:paraId="64A6DA70" w14:textId="7FE0ED30" w:rsidR="001E207E" w:rsidRPr="003E6628" w:rsidRDefault="452F996A" w:rsidP="6EBFD269">
      <w:pPr>
        <w:pStyle w:val="paragraph"/>
        <w:numPr>
          <w:ilvl w:val="0"/>
          <w:numId w:val="4"/>
        </w:numPr>
        <w:spacing w:before="0" w:beforeAutospacing="0" w:after="0" w:afterAutospacing="0"/>
        <w:ind w:left="1080" w:firstLine="0"/>
        <w:textAlignment w:val="baseline"/>
        <w:rPr>
          <w:rStyle w:val="eop"/>
          <w:rFonts w:ascii="Calibri" w:hAnsi="Calibri" w:cs="Calibri"/>
        </w:rPr>
      </w:pPr>
      <w:r w:rsidRPr="6EBFD269">
        <w:rPr>
          <w:rStyle w:val="normaltextrun"/>
          <w:rFonts w:ascii="Calibri" w:hAnsi="Calibri" w:cs="Calibri"/>
        </w:rPr>
        <w:t xml:space="preserve">less patient satisfaction and disengagement </w:t>
      </w:r>
      <w:r w:rsidR="00323B6F" w:rsidRPr="6EBFD269">
        <w:rPr>
          <w:rStyle w:val="normaltextrun"/>
          <w:rFonts w:ascii="Calibri" w:hAnsi="Calibri" w:cs="Calibri"/>
        </w:rPr>
        <w:t xml:space="preserve">from </w:t>
      </w:r>
      <w:r w:rsidRPr="6EBFD269">
        <w:rPr>
          <w:rStyle w:val="normaltextrun"/>
          <w:rFonts w:ascii="Calibri" w:hAnsi="Calibri" w:cs="Calibri"/>
        </w:rPr>
        <w:t>care</w:t>
      </w:r>
    </w:p>
    <w:p w14:paraId="7016F87D" w14:textId="0470BEE6" w:rsidR="001E207E" w:rsidRPr="003E6628" w:rsidRDefault="13272423">
      <w:pPr>
        <w:pStyle w:val="paragraph"/>
        <w:numPr>
          <w:ilvl w:val="0"/>
          <w:numId w:val="5"/>
        </w:numPr>
        <w:spacing w:before="0" w:beforeAutospacing="0" w:after="0" w:afterAutospacing="0"/>
        <w:ind w:left="1080" w:firstLine="0"/>
        <w:textAlignment w:val="baseline"/>
        <w:rPr>
          <w:rStyle w:val="eop"/>
          <w:rFonts w:ascii="Calibri" w:hAnsi="Calibri" w:cs="Calibri"/>
        </w:rPr>
      </w:pPr>
      <w:r w:rsidRPr="003E6628">
        <w:rPr>
          <w:rStyle w:val="normaltextrun"/>
          <w:rFonts w:ascii="Calibri" w:hAnsi="Calibri" w:cs="Calibri"/>
        </w:rPr>
        <w:t>higher risk of complaints</w:t>
      </w:r>
    </w:p>
    <w:p w14:paraId="3C47D2A4" w14:textId="5EBF5784" w:rsidR="001E207E" w:rsidRPr="003E6628" w:rsidRDefault="13272423">
      <w:pPr>
        <w:pStyle w:val="paragraph"/>
        <w:numPr>
          <w:ilvl w:val="0"/>
          <w:numId w:val="6"/>
        </w:numPr>
        <w:spacing w:before="0" w:beforeAutospacing="0" w:after="0" w:afterAutospacing="0"/>
        <w:ind w:left="1080" w:firstLine="0"/>
        <w:textAlignment w:val="baseline"/>
        <w:rPr>
          <w:rStyle w:val="eop"/>
          <w:rFonts w:ascii="Calibri" w:hAnsi="Calibri" w:cs="Calibri"/>
        </w:rPr>
      </w:pPr>
      <w:r w:rsidRPr="003E6628">
        <w:rPr>
          <w:rStyle w:val="normaltextrun"/>
          <w:rFonts w:ascii="Calibri" w:hAnsi="Calibri" w:cs="Calibri"/>
        </w:rPr>
        <w:t>staff placed in ethically</w:t>
      </w:r>
      <w:r w:rsidR="59A9A942" w:rsidRPr="003E6628">
        <w:rPr>
          <w:rStyle w:val="normaltextrun"/>
          <w:rFonts w:ascii="Calibri" w:hAnsi="Calibri" w:cs="Calibri"/>
        </w:rPr>
        <w:t>,</w:t>
      </w:r>
      <w:r w:rsidRPr="003E6628">
        <w:rPr>
          <w:rStyle w:val="normaltextrun"/>
          <w:rFonts w:ascii="Calibri" w:hAnsi="Calibri" w:cs="Calibri"/>
        </w:rPr>
        <w:t xml:space="preserve"> </w:t>
      </w:r>
      <w:r w:rsidRPr="003E6628" w:rsidDel="00A74B6B">
        <w:rPr>
          <w:rStyle w:val="normaltextrun"/>
          <w:rFonts w:ascii="Calibri" w:hAnsi="Calibri" w:cs="Calibri"/>
        </w:rPr>
        <w:t>professionally</w:t>
      </w:r>
      <w:r w:rsidR="59A9A942" w:rsidRPr="003E6628">
        <w:rPr>
          <w:rStyle w:val="normaltextrun"/>
          <w:rFonts w:ascii="Calibri" w:hAnsi="Calibri" w:cs="Calibri"/>
        </w:rPr>
        <w:t xml:space="preserve"> and legally</w:t>
      </w:r>
      <w:r w:rsidRPr="003E6628">
        <w:rPr>
          <w:rStyle w:val="normaltextrun"/>
          <w:rFonts w:ascii="Calibri" w:hAnsi="Calibri" w:cs="Calibri"/>
        </w:rPr>
        <w:t xml:space="preserve"> challenging situations.</w:t>
      </w:r>
      <w:r w:rsidRPr="003E6628">
        <w:rPr>
          <w:rStyle w:val="eop"/>
          <w:rFonts w:ascii="Calibri" w:hAnsi="Calibri" w:cs="Calibri"/>
        </w:rPr>
        <w:t> </w:t>
      </w:r>
    </w:p>
    <w:p w14:paraId="4BB20D24" w14:textId="77777777" w:rsidR="00035DE4" w:rsidRPr="003E6628" w:rsidRDefault="00035DE4" w:rsidP="00035DE4">
      <w:pPr>
        <w:pStyle w:val="paragraph"/>
        <w:spacing w:before="0" w:beforeAutospacing="0" w:after="0" w:afterAutospacing="0"/>
        <w:ind w:left="1080"/>
        <w:textAlignment w:val="baseline"/>
        <w:rPr>
          <w:rFonts w:ascii="Calibri" w:hAnsi="Calibri" w:cs="Calibri"/>
        </w:rPr>
      </w:pPr>
    </w:p>
    <w:p w14:paraId="27B2FE9B" w14:textId="0527CC92" w:rsidR="00873C22" w:rsidRPr="003E6628" w:rsidRDefault="00146E7C" w:rsidP="696D3170">
      <w:pPr>
        <w:pStyle w:val="paragraph"/>
        <w:spacing w:before="0" w:beforeAutospacing="0" w:after="0" w:afterAutospacing="0"/>
        <w:textAlignment w:val="baseline"/>
        <w:rPr>
          <w:rStyle w:val="eop"/>
          <w:rFonts w:ascii="Calibri" w:hAnsi="Calibri" w:cs="Calibri"/>
          <w:bdr w:val="none" w:sz="0" w:space="0" w:color="auto" w:frame="1"/>
        </w:rPr>
      </w:pPr>
      <w:r w:rsidRPr="003E6628">
        <w:rPr>
          <w:rStyle w:val="normaltextrun"/>
          <w:rFonts w:ascii="Calibri" w:hAnsi="Calibri" w:cs="Calibri"/>
        </w:rPr>
        <w:t>In this context, when a patient and clinician do not share a common language, professional interpreters play a critical role in ensuring safe communication and reducing risk.</w:t>
      </w:r>
      <w:r w:rsidRPr="003E6628">
        <w:rPr>
          <w:rStyle w:val="eop"/>
          <w:rFonts w:ascii="Calibri" w:hAnsi="Calibri" w:cs="Calibri"/>
          <w:bdr w:val="none" w:sz="0" w:space="0" w:color="auto" w:frame="1"/>
        </w:rPr>
        <w:t xml:space="preserve"> </w:t>
      </w:r>
      <w:r w:rsidR="00873C22" w:rsidRPr="696D3170">
        <w:rPr>
          <w:rStyle w:val="normaltextrun"/>
          <w:rFonts w:ascii="Calibri" w:hAnsi="Calibri" w:cs="Calibri"/>
          <w:bdr w:val="none" w:sz="0" w:space="0" w:color="auto" w:frame="1"/>
        </w:rPr>
        <w:t>Professional interpreters help make healthcare safer and more inclusive. They function as part of the care team and are there to support both the patient and the clinician. They support clear, </w:t>
      </w:r>
      <w:r w:rsidR="00873C22" w:rsidRPr="30E16066">
        <w:rPr>
          <w:rStyle w:val="normaltextrun"/>
          <w:rFonts w:ascii="Calibri" w:hAnsi="Calibri" w:cs="Calibri"/>
        </w:rPr>
        <w:t>accurate and confidential communication between patients and health professionals, so everyone can understand and be understood.</w:t>
      </w:r>
    </w:p>
    <w:p w14:paraId="2627B475" w14:textId="77777777" w:rsidR="00323B6F" w:rsidRPr="00C23398" w:rsidRDefault="00323B6F" w:rsidP="696D3170">
      <w:pPr>
        <w:pStyle w:val="paragraph"/>
        <w:spacing w:before="0" w:beforeAutospacing="0" w:after="0" w:afterAutospacing="0"/>
        <w:textAlignment w:val="baseline"/>
        <w:rPr>
          <w:rStyle w:val="normaltextrun"/>
        </w:rPr>
      </w:pPr>
    </w:p>
    <w:p w14:paraId="4D08C5EE" w14:textId="492318B5" w:rsidR="00323B6F" w:rsidRPr="00C23398" w:rsidRDefault="00323B6F" w:rsidP="00264EA4">
      <w:pPr>
        <w:rPr>
          <w:rStyle w:val="normaltextrun"/>
          <w:rFonts w:ascii="Times New Roman" w:eastAsia="Times New Roman" w:hAnsi="Times New Roman" w:cs="Times New Roman"/>
          <w:kern w:val="0"/>
          <w:highlight w:val="yellow"/>
          <w:lang w:eastAsia="en-GB"/>
          <w14:ligatures w14:val="none"/>
        </w:rPr>
      </w:pPr>
      <w:r w:rsidRPr="696D3170">
        <w:rPr>
          <w:rStyle w:val="normaltextrun"/>
        </w:rPr>
        <w:t xml:space="preserve">In Australia, professional interpreters are </w:t>
      </w:r>
      <w:r w:rsidRPr="696D3170">
        <w:rPr>
          <w:rStyle w:val="normaltextrun"/>
          <w:rFonts w:cs="Calibri"/>
        </w:rPr>
        <w:t xml:space="preserve">generally </w:t>
      </w:r>
      <w:r w:rsidRPr="696D3170">
        <w:rPr>
          <w:rStyle w:val="normaltextrun"/>
        </w:rPr>
        <w:t>certified by NAATI, the National Accreditation Authority for Translators and Interpreters. More on NAATI certification on page</w:t>
      </w:r>
      <w:r w:rsidR="2ED69B2C" w:rsidRPr="696D3170">
        <w:rPr>
          <w:rStyle w:val="normaltextrun"/>
        </w:rPr>
        <w:t xml:space="preserve"> </w:t>
      </w:r>
      <w:r w:rsidR="001458D5">
        <w:rPr>
          <w:rStyle w:val="normaltextrun"/>
        </w:rPr>
        <w:t>9</w:t>
      </w:r>
      <w:r w:rsidR="00264EA4">
        <w:rPr>
          <w:rStyle w:val="normaltextrun"/>
        </w:rPr>
        <w:t>.</w:t>
      </w:r>
    </w:p>
    <w:p w14:paraId="4F4E00CE" w14:textId="77777777" w:rsidR="00873C22" w:rsidRPr="00C23398" w:rsidRDefault="00873C22" w:rsidP="696D3170">
      <w:pPr>
        <w:pStyle w:val="paragraph"/>
        <w:spacing w:before="0" w:beforeAutospacing="0" w:after="0" w:afterAutospacing="0"/>
        <w:textAlignment w:val="baseline"/>
        <w:rPr>
          <w:rStyle w:val="normaltextrun"/>
        </w:rPr>
      </w:pPr>
    </w:p>
    <w:p w14:paraId="17E53101" w14:textId="77777777" w:rsidR="00035DE4" w:rsidRDefault="001E207E" w:rsidP="001E207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Professional interpreting is not an optional add-on if you face a language barrier when communicating with a patient. Under National Safety and Quality Health Service Standards (Action 2.08), health services are required to ensure certified interpreter services are available to consumers who need t</w:t>
      </w:r>
      <w:r w:rsidR="00035DE4">
        <w:rPr>
          <w:rStyle w:val="normaltextrun"/>
          <w:rFonts w:ascii="Calibri" w:hAnsi="Calibri" w:cs="Calibri"/>
        </w:rPr>
        <w:t>hem.</w:t>
      </w:r>
    </w:p>
    <w:p w14:paraId="61CBEE22" w14:textId="77777777" w:rsidR="00035DE4" w:rsidRDefault="00035DE4" w:rsidP="001E207E">
      <w:pPr>
        <w:pStyle w:val="paragraph"/>
        <w:spacing w:before="0" w:beforeAutospacing="0" w:after="0" w:afterAutospacing="0"/>
        <w:textAlignment w:val="baseline"/>
        <w:rPr>
          <w:rStyle w:val="normaltextrun"/>
          <w:rFonts w:ascii="Calibri" w:hAnsi="Calibri" w:cs="Calibri"/>
        </w:rPr>
      </w:pPr>
    </w:p>
    <w:p w14:paraId="3E0D1210" w14:textId="25E1C33B" w:rsidR="00035DE4" w:rsidRDefault="00035DE4" w:rsidP="178D24B8">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Fonts w:ascii="Calibri" w:hAnsi="Calibri" w:cs="Calibri"/>
          <w:noProof/>
          <w14:ligatures w14:val="standardContextual"/>
        </w:rPr>
        <mc:AlternateContent>
          <mc:Choice Requires="wps">
            <w:drawing>
              <wp:anchor distT="0" distB="0" distL="114300" distR="114300" simplePos="0" relativeHeight="251658240" behindDoc="0" locked="0" layoutInCell="1" allowOverlap="1" wp14:anchorId="195A1E85" wp14:editId="0D39C7F1">
                <wp:simplePos x="0" y="0"/>
                <wp:positionH relativeFrom="column">
                  <wp:posOffset>-205721</wp:posOffset>
                </wp:positionH>
                <wp:positionV relativeFrom="paragraph">
                  <wp:posOffset>197096</wp:posOffset>
                </wp:positionV>
                <wp:extent cx="1326599" cy="924560"/>
                <wp:effectExtent l="0" t="2222" r="17462" b="17463"/>
                <wp:wrapNone/>
                <wp:docPr id="2101191577" name="Round Same-side Corner of Rectangle 8"/>
                <wp:cNvGraphicFramePr/>
                <a:graphic xmlns:a="http://schemas.openxmlformats.org/drawingml/2006/main">
                  <a:graphicData uri="http://schemas.microsoft.com/office/word/2010/wordprocessingShape">
                    <wps:wsp>
                      <wps:cNvSpPr/>
                      <wps:spPr>
                        <a:xfrm rot="16200000">
                          <a:off x="0" y="0"/>
                          <a:ext cx="1326599" cy="924560"/>
                        </a:xfrm>
                        <a:prstGeom prst="round2SameRect">
                          <a:avLst/>
                        </a:prstGeom>
                        <a:solidFill>
                          <a:srgbClr val="005C5D"/>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EB700C" w14:textId="76A9365E" w:rsidR="00035DE4" w:rsidRDefault="00035DE4" w:rsidP="00035DE4">
                            <w:pPr>
                              <w:jc w:val="center"/>
                            </w:pPr>
                            <w:r>
                              <w:t xml:space="preserve">RACGP </w:t>
                            </w:r>
                          </w:p>
                          <w:p w14:paraId="5AE8F2B3" w14:textId="62687FEC" w:rsidR="00035DE4" w:rsidRDefault="00035DE4" w:rsidP="00035DE4">
                            <w:pPr>
                              <w:jc w:val="center"/>
                            </w:pPr>
                            <w:r>
                              <w:t>Standards</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A1E85" id="Round Same-side Corner of Rectangle 8" o:spid="_x0000_s1026" style="position:absolute;margin-left:-16.2pt;margin-top:15.5pt;width:104.45pt;height:72.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26599,924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" adj="-11796480,,5400" path="m154096,l1172503,v85105,,154096,68991,154096,154096l1326599,924560r,l,924560r,l,154096c,68991,68991,,154096,xe" fillcolor="#005c5d" strokecolor="#005c5d" strokeweight="1pt">
                <v:stroke joinstyle="miter"/>
                <v:formulas/>
                <v:path arrowok="t" o:connecttype="custom" o:connectlocs="154096,0;1172503,0;1326599,154096;1326599,924560;1326599,924560;0,924560;0,924560;0,154096;154096,0" o:connectangles="0,0,0,0,0,0,0,0,0" textboxrect="0,0,1326599,924560"/>
                <v:textbox style="layout-flow:vertical">
                  <w:txbxContent>
                    <w:p w14:paraId="6DEB700C" w14:textId="76A9365E" w:rsidR="00035DE4" w:rsidRDefault="00035DE4" w:rsidP="00035DE4">
                      <w:pPr>
                        <w:jc w:val="center"/>
                      </w:pPr>
                      <w:r>
                        <w:t xml:space="preserve">RACGP </w:t>
                      </w:r>
                    </w:p>
                    <w:p w14:paraId="5AE8F2B3" w14:textId="62687FEC" w:rsidR="00035DE4" w:rsidRDefault="00035DE4" w:rsidP="00035DE4">
                      <w:pPr>
                        <w:jc w:val="center"/>
                      </w:pPr>
                      <w:r>
                        <w:t>Standards</w:t>
                      </w:r>
                    </w:p>
                  </w:txbxContent>
                </v:textbox>
              </v:shape>
            </w:pict>
          </mc:Fallback>
        </mc:AlternateContent>
      </w:r>
      <w:r>
        <w:rPr>
          <w:noProof/>
        </w:rPr>
        <mc:AlternateContent>
          <mc:Choice Requires="wps">
            <w:drawing>
              <wp:inline distT="0" distB="0" distL="0" distR="0" wp14:anchorId="405CF4EC" wp14:editId="25FB8884">
                <wp:extent cx="5516678" cy="1326182"/>
                <wp:effectExtent l="0" t="0" r="8255" b="7620"/>
                <wp:docPr id="1576596340" name="Alternative Process 7"/>
                <wp:cNvGraphicFramePr/>
                <a:graphic xmlns:a="http://schemas.openxmlformats.org/drawingml/2006/main">
                  <a:graphicData uri="http://schemas.microsoft.com/office/word/2010/wordprocessingShape">
                    <wps:wsp>
                      <wps:cNvSpPr/>
                      <wps:spPr>
                        <a:xfrm>
                          <a:off x="0" y="0"/>
                          <a:ext cx="5516678" cy="1326182"/>
                        </a:xfrm>
                        <a:prstGeom prst="flowChartAlternateProcess">
                          <a:avLst/>
                        </a:prstGeom>
                        <a:solidFill>
                          <a:schemeClr val="bg1"/>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6166A5" w14:textId="37B36874" w:rsidR="00035DE4" w:rsidRPr="003E6628" w:rsidRDefault="00035DE4" w:rsidP="00035DE4">
                            <w:pPr>
                              <w:pStyle w:val="paragraph"/>
                              <w:spacing w:before="0" w:beforeAutospacing="0" w:after="0" w:afterAutospacing="0"/>
                              <w:ind w:left="1701"/>
                              <w:textAlignment w:val="baseline"/>
                              <w:rPr>
                                <w:rStyle w:val="eop"/>
                                <w:rFonts w:asciiTheme="minorHAnsi" w:hAnsiTheme="minorHAnsi" w:cs="Calibri"/>
                                <w:color w:val="000000" w:themeColor="text1"/>
                                <w:sz w:val="20"/>
                                <w:szCs w:val="20"/>
                                <w:bdr w:val="none" w:sz="0" w:space="0" w:color="auto" w:frame="1"/>
                              </w:rPr>
                            </w:pPr>
                            <w:r w:rsidRPr="003E6628">
                              <w:rPr>
                                <w:rStyle w:val="normaltextrun"/>
                                <w:rFonts w:asciiTheme="minorHAnsi" w:hAnsiTheme="minorHAnsi" w:cs="Calibri"/>
                                <w:color w:val="000000" w:themeColor="text1"/>
                                <w:sz w:val="20"/>
                                <w:szCs w:val="20"/>
                              </w:rPr>
                              <w:t>General practices must provide patients with information and recommendations about the care they receive in a format and language they understand. Section 3.2d of the </w:t>
                            </w:r>
                            <w:hyperlink r:id="rId12" w:anchor=":~:text=take%20all%20practical%20steps%20to%20meet%20the%20specific%20language%2C%20cultural%2C%20and%20communication%20needs%20of%20patients%20and%20their%20families%2C%20including%20by%20using%20translating%20and%20interpreting%20services%20where%20necessary" w:tgtFrame="_blank" w:history="1">
                              <w:r w:rsidRPr="003E6628">
                                <w:rPr>
                                  <w:rStyle w:val="normaltextrun"/>
                                  <w:rFonts w:asciiTheme="minorHAnsi" w:hAnsiTheme="minorHAnsi" w:cs="Segoe UI"/>
                                  <w:color w:val="005C5D"/>
                                  <w:sz w:val="20"/>
                                  <w:szCs w:val="20"/>
                                  <w:u w:val="single"/>
                                </w:rPr>
                                <w:t>Australian Health Practitioner Regulation Agency’s Shared Code of Conduct</w:t>
                              </w:r>
                            </w:hyperlink>
                            <w:r w:rsidRPr="003E6628">
                              <w:rPr>
                                <w:rStyle w:val="normaltextrun"/>
                                <w:rFonts w:asciiTheme="minorHAnsi" w:hAnsiTheme="minorHAnsi" w:cs="Calibri"/>
                                <w:color w:val="005C5D"/>
                                <w:sz w:val="20"/>
                                <w:szCs w:val="20"/>
                              </w:rPr>
                              <w:t> </w:t>
                            </w:r>
                            <w:r w:rsidRPr="003E6628">
                              <w:rPr>
                                <w:rStyle w:val="normaltextrun"/>
                                <w:rFonts w:asciiTheme="minorHAnsi" w:hAnsiTheme="minorHAnsi" w:cs="Calibri"/>
                                <w:color w:val="000000" w:themeColor="text1"/>
                                <w:sz w:val="20"/>
                                <w:szCs w:val="20"/>
                              </w:rPr>
                              <w:t>requires practitioners to “take all practical steps to meet the specific language, cultural, and communication needs of patients and their families, including by using translating and interpreting services where necessary”.</w:t>
                            </w:r>
                            <w:r w:rsidRPr="003E6628">
                              <w:rPr>
                                <w:rStyle w:val="eop"/>
                                <w:rFonts w:asciiTheme="minorHAnsi" w:hAnsiTheme="minorHAnsi" w:cs="Calibri"/>
                                <w:color w:val="000000" w:themeColor="text1"/>
                                <w:sz w:val="20"/>
                                <w:szCs w:val="20"/>
                                <w:bdr w:val="none" w:sz="0" w:space="0" w:color="auto" w:frame="1"/>
                              </w:rPr>
                              <w:t> </w:t>
                            </w:r>
                          </w:p>
                          <w:p w14:paraId="13ABB856" w14:textId="77777777" w:rsidR="00035DE4" w:rsidRPr="003E6628" w:rsidRDefault="00035DE4" w:rsidP="00035DE4">
                            <w:pPr>
                              <w:pStyle w:val="paragraph"/>
                              <w:spacing w:before="0" w:beforeAutospacing="0" w:after="0" w:afterAutospacing="0"/>
                              <w:textAlignment w:val="baseline"/>
                              <w:rPr>
                                <w:rFonts w:asciiTheme="minorHAnsi" w:hAnsiTheme="minorHAnsi" w:cs="Segoe UI"/>
                                <w:color w:val="000000" w:themeColor="text1"/>
                                <w:sz w:val="20"/>
                                <w:szCs w:val="20"/>
                              </w:rPr>
                            </w:pPr>
                          </w:p>
                          <w:p w14:paraId="3DCB8067" w14:textId="77777777" w:rsidR="00035DE4" w:rsidRPr="00035DE4" w:rsidRDefault="00035DE4" w:rsidP="00035DE4">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05CF4E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ive Process 7" o:spid="_x0000_s1027" type="#_x0000_t176" style="width:434.4pt;height:104.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" fillcolor="white [3212]" strokecolor="#005c5d" strokeweight="1pt">
                <v:textbox>
                  <w:txbxContent>
                    <w:p w14:paraId="606166A5" w14:textId="37B36874" w:rsidR="00035DE4" w:rsidRPr="003E6628" w:rsidRDefault="00035DE4" w:rsidP="00035DE4">
                      <w:pPr>
                        <w:pStyle w:val="paragraph"/>
                        <w:spacing w:before="0" w:beforeAutospacing="0" w:after="0" w:afterAutospacing="0"/>
                        <w:ind w:left="1701"/>
                        <w:textAlignment w:val="baseline"/>
                        <w:rPr>
                          <w:rStyle w:val="eop"/>
                          <w:rFonts w:asciiTheme="minorHAnsi" w:hAnsiTheme="minorHAnsi" w:cs="Calibri"/>
                          <w:color w:val="000000" w:themeColor="text1"/>
                          <w:sz w:val="20"/>
                          <w:szCs w:val="20"/>
                          <w:bdr w:val="none" w:sz="0" w:space="0" w:color="auto" w:frame="1"/>
                        </w:rPr>
                      </w:pPr>
                      <w:r w:rsidRPr="003E6628">
                        <w:rPr>
                          <w:rStyle w:val="normaltextrun"/>
                          <w:rFonts w:asciiTheme="minorHAnsi" w:hAnsiTheme="minorHAnsi" w:cs="Calibri"/>
                          <w:color w:val="000000" w:themeColor="text1"/>
                          <w:sz w:val="20"/>
                          <w:szCs w:val="20"/>
                        </w:rPr>
                        <w:t>General practices must provide patients with information and recommendations about the care they receive in a format and language they understand. Section 3.2d of the </w:t>
                      </w:r>
                      <w:hyperlink r:id="rId13" w:anchor=":~:text=take%20all%20practical%20steps%20to%20meet%20the%20specific%20language%2C%20cultural%2C%20and%20communication%20needs%20of%20patients%20and%20their%20families%2C%20including%20by%20using%20translating%20and%20interpreting%20services%20where%20necessary" w:tgtFrame="_blank" w:history="1">
                        <w:r w:rsidRPr="003E6628">
                          <w:rPr>
                            <w:rStyle w:val="normaltextrun"/>
                            <w:rFonts w:asciiTheme="minorHAnsi" w:hAnsiTheme="minorHAnsi" w:cs="Segoe UI"/>
                            <w:color w:val="005C5D"/>
                            <w:sz w:val="20"/>
                            <w:szCs w:val="20"/>
                            <w:u w:val="single"/>
                          </w:rPr>
                          <w:t>Australian Health Practitioner Regulation Agency’s Shared Code of Conduct</w:t>
                        </w:r>
                      </w:hyperlink>
                      <w:r w:rsidRPr="003E6628">
                        <w:rPr>
                          <w:rStyle w:val="normaltextrun"/>
                          <w:rFonts w:asciiTheme="minorHAnsi" w:hAnsiTheme="minorHAnsi" w:cs="Calibri"/>
                          <w:color w:val="005C5D"/>
                          <w:sz w:val="20"/>
                          <w:szCs w:val="20"/>
                        </w:rPr>
                        <w:t> </w:t>
                      </w:r>
                      <w:r w:rsidRPr="003E6628">
                        <w:rPr>
                          <w:rStyle w:val="normaltextrun"/>
                          <w:rFonts w:asciiTheme="minorHAnsi" w:hAnsiTheme="minorHAnsi" w:cs="Calibri"/>
                          <w:color w:val="000000" w:themeColor="text1"/>
                          <w:sz w:val="20"/>
                          <w:szCs w:val="20"/>
                        </w:rPr>
                        <w:t>requires practitioners to “take all practical steps to meet the specific language, cultural, and communication needs of patients and their families, including by using translating and interpreting services where necessary”.</w:t>
                      </w:r>
                      <w:r w:rsidRPr="003E6628">
                        <w:rPr>
                          <w:rStyle w:val="eop"/>
                          <w:rFonts w:asciiTheme="minorHAnsi" w:hAnsiTheme="minorHAnsi" w:cs="Calibri"/>
                          <w:color w:val="000000" w:themeColor="text1"/>
                          <w:sz w:val="20"/>
                          <w:szCs w:val="20"/>
                          <w:bdr w:val="none" w:sz="0" w:space="0" w:color="auto" w:frame="1"/>
                        </w:rPr>
                        <w:t> </w:t>
                      </w:r>
                    </w:p>
                    <w:p w14:paraId="13ABB856" w14:textId="77777777" w:rsidR="00035DE4" w:rsidRPr="003E6628" w:rsidRDefault="00035DE4" w:rsidP="00035DE4">
                      <w:pPr>
                        <w:pStyle w:val="paragraph"/>
                        <w:spacing w:before="0" w:beforeAutospacing="0" w:after="0" w:afterAutospacing="0"/>
                        <w:textAlignment w:val="baseline"/>
                        <w:rPr>
                          <w:rFonts w:asciiTheme="minorHAnsi" w:hAnsiTheme="minorHAnsi" w:cs="Segoe UI"/>
                          <w:color w:val="000000" w:themeColor="text1"/>
                          <w:sz w:val="20"/>
                          <w:szCs w:val="20"/>
                        </w:rPr>
                      </w:pPr>
                    </w:p>
                    <w:p w14:paraId="3DCB8067" w14:textId="77777777" w:rsidR="00035DE4" w:rsidRPr="00035DE4" w:rsidRDefault="00035DE4" w:rsidP="00035DE4">
                      <w:pPr>
                        <w:rPr>
                          <w:color w:val="000000" w:themeColor="text1"/>
                          <w:sz w:val="20"/>
                          <w:szCs w:val="20"/>
                        </w:rPr>
                      </w:pPr>
                    </w:p>
                  </w:txbxContent>
                </v:textbox>
                <w10:anchorlock/>
              </v:shape>
            </w:pict>
          </mc:Fallback>
        </mc:AlternateContent>
      </w:r>
    </w:p>
    <w:p w14:paraId="7E320EC2" w14:textId="1257A526" w:rsidR="00035DE4" w:rsidRDefault="00035DE4" w:rsidP="001E207E">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
    <w:p w14:paraId="3C428084" w14:textId="40917133" w:rsidR="00035DE4" w:rsidRDefault="00035DE4" w:rsidP="001E207E">
      <w:pPr>
        <w:pStyle w:val="paragraph"/>
        <w:spacing w:before="0" w:beforeAutospacing="0" w:after="0" w:afterAutospacing="0"/>
        <w:textAlignment w:val="baseline"/>
        <w:rPr>
          <w:rFonts w:ascii="Segoe UI" w:hAnsi="Segoe UI" w:cs="Segoe UI"/>
          <w:sz w:val="18"/>
          <w:szCs w:val="18"/>
        </w:rPr>
      </w:pPr>
    </w:p>
    <w:p w14:paraId="36A51A4A"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6DECD9FC" w14:textId="77777777" w:rsidR="00035DE4" w:rsidRDefault="00035DE4">
      <w:pPr>
        <w:rPr>
          <w:rStyle w:val="normaltextrun"/>
          <w:rFonts w:eastAsiaTheme="majorEastAsia" w:cstheme="majorBidi"/>
          <w:b/>
          <w:color w:val="005C5D"/>
          <w:sz w:val="28"/>
          <w:szCs w:val="28"/>
        </w:rPr>
      </w:pPr>
      <w:r>
        <w:rPr>
          <w:rStyle w:val="normaltextrun"/>
        </w:rPr>
        <w:br w:type="page"/>
      </w:r>
    </w:p>
    <w:p w14:paraId="61114D13" w14:textId="5EEE101C" w:rsidR="001E207E" w:rsidRPr="000A201D" w:rsidRDefault="001E207E" w:rsidP="00035DE4">
      <w:pPr>
        <w:pStyle w:val="Heading3"/>
        <w:rPr>
          <w:rFonts w:ascii="Raleway" w:hAnsi="Raleway"/>
        </w:rPr>
      </w:pPr>
      <w:bookmarkStart w:id="2" w:name="_Toc240540570"/>
      <w:r w:rsidRPr="4195CF70">
        <w:rPr>
          <w:rFonts w:ascii="Raleway" w:hAnsi="Raleway"/>
        </w:rPr>
        <w:lastRenderedPageBreak/>
        <w:t>When to engage an interpreter</w:t>
      </w:r>
      <w:bookmarkEnd w:id="2"/>
      <w:r w:rsidRPr="4195CF70">
        <w:rPr>
          <w:rFonts w:ascii="Raleway" w:hAnsi="Raleway"/>
        </w:rPr>
        <w:t> </w:t>
      </w:r>
    </w:p>
    <w:p w14:paraId="4EC6943E" w14:textId="77777777" w:rsidR="00EB0077" w:rsidRPr="003E6628" w:rsidRDefault="00EB0077" w:rsidP="00EB0077">
      <w:pPr>
        <w:pStyle w:val="paragraph"/>
        <w:spacing w:before="0" w:beforeAutospacing="0" w:after="0" w:afterAutospacing="0"/>
        <w:textAlignment w:val="baseline"/>
        <w:rPr>
          <w:rStyle w:val="normaltextrun"/>
          <w:rFonts w:ascii="Calibri" w:hAnsi="Calibri" w:cs="Calibri"/>
        </w:rPr>
      </w:pPr>
      <w:r w:rsidRPr="003E6628">
        <w:rPr>
          <w:rStyle w:val="normaltextrun"/>
          <w:rFonts w:ascii="Calibri" w:hAnsi="Calibri" w:cs="Calibri"/>
        </w:rPr>
        <w:t>A GP should not assume a patient does not need an interpreter based solely on the patient’s ability to hold a general conversation. Medical conversations often need to convey specific, complex information that must be strictly adhered to and require a sophisticated understanding of language to be properly understood.</w:t>
      </w:r>
    </w:p>
    <w:p w14:paraId="3331E49E" w14:textId="77777777" w:rsidR="00EB0077" w:rsidRPr="003E6628" w:rsidRDefault="00EB0077" w:rsidP="00EB0077">
      <w:pPr>
        <w:pStyle w:val="paragraph"/>
        <w:spacing w:before="0" w:beforeAutospacing="0" w:after="0" w:afterAutospacing="0"/>
        <w:textAlignment w:val="baseline"/>
        <w:rPr>
          <w:rStyle w:val="normaltextrun"/>
        </w:rPr>
      </w:pPr>
    </w:p>
    <w:p w14:paraId="63C2C575" w14:textId="1C1C4FED" w:rsidR="00EB0077" w:rsidRPr="003E6628" w:rsidRDefault="00EB0077" w:rsidP="00EB0077">
      <w:pPr>
        <w:pStyle w:val="paragraph"/>
        <w:spacing w:before="0" w:beforeAutospacing="0" w:after="0" w:afterAutospacing="0"/>
        <w:textAlignment w:val="baseline"/>
        <w:rPr>
          <w:rStyle w:val="normaltextrun"/>
          <w:rFonts w:ascii="Calibri" w:hAnsi="Calibri" w:cs="Calibri"/>
        </w:rPr>
      </w:pPr>
      <w:r w:rsidRPr="003E6628">
        <w:rPr>
          <w:rStyle w:val="normaltextrun"/>
          <w:rFonts w:ascii="Calibri" w:hAnsi="Calibri" w:cs="Calibri"/>
        </w:rPr>
        <w:t>Also, the need for an interpreter may change during a consultation. This can become evident as discussions become more complex or emotionally sensitive. GPs should be prepared to pause the consultation and engage an interpreter at any point during the consultation process.</w:t>
      </w:r>
    </w:p>
    <w:p w14:paraId="1608F533" w14:textId="77777777" w:rsidR="00EB0077" w:rsidRPr="003E6628" w:rsidRDefault="00EB0077" w:rsidP="001E207E">
      <w:pPr>
        <w:pStyle w:val="paragraph"/>
        <w:spacing w:before="0" w:beforeAutospacing="0" w:after="0" w:afterAutospacing="0"/>
        <w:textAlignment w:val="baseline"/>
        <w:rPr>
          <w:rStyle w:val="normaltextrun"/>
          <w:rFonts w:ascii="Calibri" w:hAnsi="Calibri" w:cs="Calibri"/>
        </w:rPr>
      </w:pPr>
    </w:p>
    <w:p w14:paraId="6FC6C391" w14:textId="27E9FB08" w:rsidR="001E207E" w:rsidRPr="003E6628" w:rsidRDefault="00EB0077" w:rsidP="001E207E">
      <w:pPr>
        <w:pStyle w:val="paragraph"/>
        <w:spacing w:before="0" w:beforeAutospacing="0" w:after="0" w:afterAutospacing="0"/>
        <w:textAlignment w:val="baseline"/>
        <w:rPr>
          <w:rStyle w:val="eop"/>
          <w:rFonts w:ascii="Calibri" w:hAnsi="Calibri" w:cs="Calibri"/>
          <w:bdr w:val="none" w:sz="0" w:space="0" w:color="auto" w:frame="1"/>
        </w:rPr>
      </w:pPr>
      <w:r w:rsidRPr="003E6628">
        <w:rPr>
          <w:rStyle w:val="normaltextrun"/>
          <w:rFonts w:ascii="Calibri" w:hAnsi="Calibri" w:cs="Calibri"/>
        </w:rPr>
        <w:t>Indicators that an interpreter is required</w:t>
      </w:r>
      <w:r w:rsidR="001E207E" w:rsidRPr="003E6628">
        <w:rPr>
          <w:rStyle w:val="normaltextrun"/>
          <w:rFonts w:ascii="Calibri" w:hAnsi="Calibri" w:cs="Calibri"/>
        </w:rPr>
        <w:t>:</w:t>
      </w:r>
      <w:r w:rsidR="001E207E" w:rsidRPr="003E6628">
        <w:rPr>
          <w:rStyle w:val="eop"/>
          <w:rFonts w:ascii="Calibri" w:hAnsi="Calibri" w:cs="Calibri"/>
          <w:bdr w:val="none" w:sz="0" w:space="0" w:color="auto" w:frame="1"/>
        </w:rPr>
        <w:t> </w:t>
      </w:r>
    </w:p>
    <w:p w14:paraId="1E4C1408" w14:textId="77777777" w:rsidR="00035DE4" w:rsidRPr="003E6628" w:rsidRDefault="00035DE4" w:rsidP="001E207E">
      <w:pPr>
        <w:pStyle w:val="paragraph"/>
        <w:spacing w:before="0" w:beforeAutospacing="0" w:after="0" w:afterAutospacing="0"/>
        <w:textAlignment w:val="baseline"/>
        <w:rPr>
          <w:rFonts w:ascii="Segoe UI" w:hAnsi="Segoe UI" w:cs="Segoe UI"/>
          <w:sz w:val="18"/>
          <w:szCs w:val="18"/>
        </w:rPr>
      </w:pPr>
    </w:p>
    <w:p w14:paraId="2D9D26BE" w14:textId="77777777" w:rsidR="00A2083D" w:rsidRPr="003E6628" w:rsidRDefault="00A2083D">
      <w:pPr>
        <w:pStyle w:val="ListParagraph"/>
        <w:numPr>
          <w:ilvl w:val="0"/>
          <w:numId w:val="23"/>
        </w:numPr>
        <w:spacing w:after="160" w:line="278" w:lineRule="auto"/>
        <w:rPr>
          <w:rFonts w:cs="Calibri"/>
        </w:rPr>
      </w:pPr>
      <w:r w:rsidRPr="003E6628">
        <w:rPr>
          <w:rFonts w:cs="Calibri"/>
        </w:rPr>
        <w:t xml:space="preserve">the patient requests an interpreter </w:t>
      </w:r>
    </w:p>
    <w:p w14:paraId="00E41EEB" w14:textId="39A2C150" w:rsidR="00A2083D" w:rsidRPr="003E6628" w:rsidRDefault="00A2083D">
      <w:pPr>
        <w:pStyle w:val="ListParagraph"/>
        <w:numPr>
          <w:ilvl w:val="0"/>
          <w:numId w:val="23"/>
        </w:numPr>
        <w:spacing w:after="160" w:line="278" w:lineRule="auto"/>
        <w:rPr>
          <w:rFonts w:cs="Calibri"/>
        </w:rPr>
      </w:pPr>
      <w:r w:rsidRPr="003E6628">
        <w:rPr>
          <w:rFonts w:cs="Calibri"/>
        </w:rPr>
        <w:t xml:space="preserve">the patient has limited capacity to grasp or respond to questions in </w:t>
      </w:r>
      <w:r w:rsidR="00323B6F" w:rsidRPr="003E6628">
        <w:rPr>
          <w:rFonts w:cs="Calibri"/>
        </w:rPr>
        <w:t xml:space="preserve">the language you speak </w:t>
      </w:r>
      <w:r w:rsidRPr="003E6628">
        <w:rPr>
          <w:rFonts w:cs="Calibri"/>
        </w:rPr>
        <w:t>or responds in a limited way</w:t>
      </w:r>
    </w:p>
    <w:p w14:paraId="4A82D352" w14:textId="6618BB12" w:rsidR="00A2083D" w:rsidRPr="003E6628" w:rsidRDefault="00A2083D">
      <w:pPr>
        <w:pStyle w:val="ListParagraph"/>
        <w:numPr>
          <w:ilvl w:val="0"/>
          <w:numId w:val="23"/>
        </w:numPr>
        <w:spacing w:after="160" w:line="278" w:lineRule="auto"/>
        <w:rPr>
          <w:rFonts w:cs="Calibri"/>
        </w:rPr>
      </w:pPr>
      <w:r w:rsidRPr="30E16066">
        <w:rPr>
          <w:rFonts w:cs="Calibri"/>
        </w:rPr>
        <w:t xml:space="preserve">the patient speaks English as a second </w:t>
      </w:r>
      <w:r w:rsidR="75A10DA8" w:rsidRPr="30E16066">
        <w:rPr>
          <w:rFonts w:cs="Calibri"/>
        </w:rPr>
        <w:t>language,</w:t>
      </w:r>
      <w:r w:rsidRPr="30E16066">
        <w:rPr>
          <w:rFonts w:cs="Calibri"/>
        </w:rPr>
        <w:t xml:space="preserve"> and it is a complex or stressful situation</w:t>
      </w:r>
    </w:p>
    <w:p w14:paraId="17F1C23D" w14:textId="77777777" w:rsidR="00A2083D" w:rsidRPr="003E6628" w:rsidRDefault="00A2083D">
      <w:pPr>
        <w:pStyle w:val="ListParagraph"/>
        <w:numPr>
          <w:ilvl w:val="0"/>
          <w:numId w:val="23"/>
        </w:numPr>
        <w:spacing w:after="160" w:line="278" w:lineRule="auto"/>
        <w:rPr>
          <w:rFonts w:cs="Calibri"/>
        </w:rPr>
      </w:pPr>
      <w:r w:rsidRPr="003E6628">
        <w:rPr>
          <w:rFonts w:cs="Calibri"/>
        </w:rPr>
        <w:t xml:space="preserve">the patient indicates that they want family or friends to interpret </w:t>
      </w:r>
    </w:p>
    <w:p w14:paraId="30B56E1C" w14:textId="001E20BF" w:rsidR="00A2083D" w:rsidRPr="003E6628" w:rsidRDefault="00A2083D">
      <w:pPr>
        <w:pStyle w:val="ListParagraph"/>
        <w:numPr>
          <w:ilvl w:val="0"/>
          <w:numId w:val="23"/>
        </w:numPr>
        <w:spacing w:after="160" w:line="278" w:lineRule="auto"/>
        <w:rPr>
          <w:rFonts w:cs="Calibri"/>
        </w:rPr>
      </w:pPr>
      <w:r w:rsidRPr="003E6628">
        <w:rPr>
          <w:rFonts w:cs="Calibri"/>
        </w:rPr>
        <w:t xml:space="preserve">the patient is using a translating app such as </w:t>
      </w:r>
      <w:r w:rsidR="003E6628">
        <w:rPr>
          <w:rFonts w:cs="Calibri"/>
        </w:rPr>
        <w:t>G</w:t>
      </w:r>
      <w:r w:rsidRPr="003E6628">
        <w:rPr>
          <w:rFonts w:cs="Calibri"/>
        </w:rPr>
        <w:t xml:space="preserve">oogle </w:t>
      </w:r>
      <w:r w:rsidR="003E6628">
        <w:rPr>
          <w:rFonts w:cs="Calibri"/>
        </w:rPr>
        <w:t>T</w:t>
      </w:r>
      <w:r w:rsidRPr="003E6628">
        <w:rPr>
          <w:rFonts w:cs="Calibri"/>
        </w:rPr>
        <w:t>ranslate</w:t>
      </w:r>
    </w:p>
    <w:p w14:paraId="39992B4F" w14:textId="0B06392E" w:rsidR="00A2083D" w:rsidRPr="003E6628" w:rsidRDefault="00A2083D">
      <w:pPr>
        <w:pStyle w:val="ListParagraph"/>
        <w:numPr>
          <w:ilvl w:val="0"/>
          <w:numId w:val="23"/>
        </w:numPr>
        <w:spacing w:after="160" w:line="278" w:lineRule="auto"/>
        <w:rPr>
          <w:rFonts w:cs="Calibri"/>
        </w:rPr>
      </w:pPr>
      <w:r w:rsidRPr="003E6628">
        <w:rPr>
          <w:rFonts w:cs="Calibri"/>
        </w:rPr>
        <w:t>the patient is deaf or hard of hearing</w:t>
      </w:r>
      <w:r w:rsidR="00323B6F" w:rsidRPr="003E6628">
        <w:rPr>
          <w:rFonts w:cs="Calibri"/>
        </w:rPr>
        <w:t xml:space="preserve">, requiring an </w:t>
      </w:r>
      <w:r w:rsidRPr="003E6628">
        <w:rPr>
          <w:rFonts w:cs="Calibri"/>
        </w:rPr>
        <w:t>Auslan</w:t>
      </w:r>
      <w:r w:rsidR="00323B6F" w:rsidRPr="003E6628">
        <w:rPr>
          <w:rFonts w:cs="Calibri"/>
        </w:rPr>
        <w:t xml:space="preserve"> interpreter</w:t>
      </w:r>
    </w:p>
    <w:p w14:paraId="4BEC8039" w14:textId="799BFFB6" w:rsidR="00323B6F" w:rsidRPr="00D70CE0" w:rsidRDefault="00323B6F">
      <w:pPr>
        <w:pStyle w:val="ListParagraph"/>
        <w:numPr>
          <w:ilvl w:val="0"/>
          <w:numId w:val="23"/>
        </w:numPr>
        <w:spacing w:after="160" w:line="278" w:lineRule="auto"/>
        <w:rPr>
          <w:rFonts w:cs="Calibri"/>
        </w:rPr>
      </w:pPr>
      <w:r w:rsidRPr="003E6628">
        <w:rPr>
          <w:rFonts w:cs="Calibri"/>
        </w:rPr>
        <w:t xml:space="preserve">you </w:t>
      </w:r>
      <w:r w:rsidR="003E6628" w:rsidRPr="003E6628">
        <w:rPr>
          <w:rFonts w:cs="Calibri"/>
        </w:rPr>
        <w:t>believe</w:t>
      </w:r>
      <w:r w:rsidRPr="003E6628">
        <w:rPr>
          <w:rFonts w:cs="Calibri"/>
        </w:rPr>
        <w:t xml:space="preserve"> you require one to exercise your professional duty of care</w:t>
      </w:r>
      <w:r w:rsidR="003E6628" w:rsidRPr="003E6628">
        <w:rPr>
          <w:rFonts w:cs="Calibri"/>
        </w:rPr>
        <w:t xml:space="preserve"> towards a patient</w:t>
      </w:r>
      <w:r w:rsidRPr="003E6628">
        <w:rPr>
          <w:rFonts w:cs="Calibri"/>
        </w:rPr>
        <w:t>.</w:t>
      </w:r>
    </w:p>
    <w:p w14:paraId="4F92E7B8" w14:textId="7F4183D4" w:rsidR="00A364A7" w:rsidRPr="003E6628" w:rsidRDefault="00A364A7" w:rsidP="001E207E">
      <w:pPr>
        <w:pStyle w:val="paragraph"/>
        <w:spacing w:before="0" w:beforeAutospacing="0" w:after="0" w:afterAutospacing="0"/>
        <w:textAlignment w:val="baseline"/>
        <w:rPr>
          <w:rStyle w:val="eop"/>
          <w:rFonts w:ascii="Calibri" w:hAnsi="Calibri" w:cs="Calibri"/>
          <w:bdr w:val="none" w:sz="0" w:space="0" w:color="auto" w:frame="1"/>
        </w:rPr>
      </w:pPr>
    </w:p>
    <w:p w14:paraId="0740DEEC" w14:textId="1CCBC009" w:rsidR="001E207E" w:rsidRPr="003E6628" w:rsidRDefault="00A364A7" w:rsidP="001E207E">
      <w:pPr>
        <w:pStyle w:val="paragraph"/>
        <w:spacing w:before="0" w:beforeAutospacing="0" w:after="0" w:afterAutospacing="0"/>
        <w:textAlignment w:val="baseline"/>
        <w:rPr>
          <w:rFonts w:ascii="Segoe UI" w:hAnsi="Segoe UI" w:cs="Segoe UI"/>
          <w:sz w:val="18"/>
          <w:szCs w:val="18"/>
        </w:rPr>
      </w:pPr>
      <w:r w:rsidRPr="003E6628">
        <w:rPr>
          <w:rStyle w:val="normaltextrun"/>
          <w:rFonts w:ascii="Calibri" w:hAnsi="Calibri" w:cs="Calibri"/>
        </w:rPr>
        <w:t>This is particularly important when:</w:t>
      </w:r>
    </w:p>
    <w:p w14:paraId="1EFDE2DD" w14:textId="0F399250" w:rsidR="00A2083D" w:rsidRPr="003E6628" w:rsidRDefault="001E207E">
      <w:pPr>
        <w:pStyle w:val="paragraph"/>
        <w:numPr>
          <w:ilvl w:val="0"/>
          <w:numId w:val="24"/>
        </w:numPr>
        <w:spacing w:before="0" w:beforeAutospacing="0" w:after="0" w:afterAutospacing="0"/>
        <w:textAlignment w:val="baseline"/>
        <w:rPr>
          <w:rFonts w:ascii="Calibri" w:hAnsi="Calibri" w:cs="Calibri"/>
          <w:sz w:val="24"/>
        </w:rPr>
      </w:pPr>
      <w:r w:rsidRPr="003E6628">
        <w:rPr>
          <w:rStyle w:val="normaltextrun"/>
          <w:rFonts w:ascii="Calibri" w:hAnsi="Calibri" w:cs="Calibri"/>
        </w:rPr>
        <w:t>complex information is being discussed, you are making a diagnosis</w:t>
      </w:r>
      <w:r w:rsidR="003E6628" w:rsidRPr="003E6628">
        <w:rPr>
          <w:rStyle w:val="normaltextrun"/>
          <w:rFonts w:ascii="Calibri" w:hAnsi="Calibri" w:cs="Calibri"/>
        </w:rPr>
        <w:t xml:space="preserve">, </w:t>
      </w:r>
      <w:r w:rsidRPr="003E6628">
        <w:rPr>
          <w:rStyle w:val="normaltextrun"/>
          <w:rFonts w:ascii="Calibri" w:hAnsi="Calibri" w:cs="Calibri"/>
        </w:rPr>
        <w:t>or you are asking for consent</w:t>
      </w:r>
      <w:r w:rsidRPr="003E6628">
        <w:rPr>
          <w:rStyle w:val="eop"/>
          <w:rFonts w:ascii="Calibri" w:hAnsi="Calibri" w:cs="Calibri"/>
          <w:bdr w:val="none" w:sz="0" w:space="0" w:color="auto" w:frame="1"/>
        </w:rPr>
        <w:t> </w:t>
      </w:r>
    </w:p>
    <w:p w14:paraId="1940E5FD" w14:textId="4F0C4F94" w:rsidR="00A2083D" w:rsidRPr="003E6628" w:rsidRDefault="001E207E">
      <w:pPr>
        <w:pStyle w:val="paragraph"/>
        <w:numPr>
          <w:ilvl w:val="0"/>
          <w:numId w:val="24"/>
        </w:numPr>
        <w:spacing w:before="0" w:beforeAutospacing="0" w:after="0" w:afterAutospacing="0"/>
        <w:textAlignment w:val="baseline"/>
        <w:rPr>
          <w:rFonts w:ascii="Calibri" w:hAnsi="Calibri" w:cs="Calibri"/>
        </w:rPr>
      </w:pPr>
      <w:r w:rsidRPr="003E6628">
        <w:rPr>
          <w:rStyle w:val="normaltextrun"/>
          <w:rFonts w:ascii="Calibri" w:hAnsi="Calibri" w:cs="Calibri"/>
        </w:rPr>
        <w:t>you need to discuss sensitive topics with the patient such as sexual or mental health, domestic violence or culturally sensitive topics</w:t>
      </w:r>
      <w:r w:rsidRPr="003E6628">
        <w:rPr>
          <w:rStyle w:val="eop"/>
          <w:rFonts w:ascii="Calibri" w:hAnsi="Calibri" w:cs="Calibri"/>
          <w:bdr w:val="none" w:sz="0" w:space="0" w:color="auto" w:frame="1"/>
        </w:rPr>
        <w:t> </w:t>
      </w:r>
    </w:p>
    <w:p w14:paraId="17DEBA5C" w14:textId="77777777" w:rsidR="000815BC" w:rsidRPr="003E6628" w:rsidRDefault="001E207E">
      <w:pPr>
        <w:pStyle w:val="paragraph"/>
        <w:numPr>
          <w:ilvl w:val="0"/>
          <w:numId w:val="24"/>
        </w:numPr>
        <w:spacing w:before="0" w:beforeAutospacing="0" w:after="0" w:afterAutospacing="0"/>
        <w:textAlignment w:val="baseline"/>
        <w:rPr>
          <w:rStyle w:val="eop"/>
          <w:rFonts w:ascii="Calibri" w:hAnsi="Calibri" w:cs="Calibri"/>
        </w:rPr>
      </w:pPr>
      <w:r w:rsidRPr="003E6628">
        <w:rPr>
          <w:rStyle w:val="normaltextrun"/>
          <w:rFonts w:ascii="Calibri" w:hAnsi="Calibri" w:cs="Calibri"/>
        </w:rPr>
        <w:t>misunderstood or miscommunicated information could result in patient harm.</w:t>
      </w:r>
    </w:p>
    <w:p w14:paraId="5B910AA6" w14:textId="77777777" w:rsidR="000815BC" w:rsidRDefault="000815BC" w:rsidP="000815BC">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
    <w:p w14:paraId="4F1B0763" w14:textId="2EE4ACDB" w:rsidR="001E207E" w:rsidRPr="000A201D" w:rsidRDefault="001E207E" w:rsidP="00232DC9">
      <w:pPr>
        <w:pStyle w:val="Heading3"/>
        <w:rPr>
          <w:rFonts w:ascii="Raleway" w:hAnsi="Raleway"/>
        </w:rPr>
      </w:pPr>
      <w:bookmarkStart w:id="3" w:name="_Toc240540571"/>
      <w:r w:rsidRPr="4195CF70">
        <w:rPr>
          <w:rFonts w:ascii="Raleway" w:hAnsi="Raleway"/>
        </w:rPr>
        <w:t>Accessing interpreters</w:t>
      </w:r>
      <w:bookmarkEnd w:id="3"/>
      <w:r w:rsidRPr="4195CF70">
        <w:rPr>
          <w:rFonts w:ascii="Raleway" w:hAnsi="Raleway"/>
        </w:rPr>
        <w:t> </w:t>
      </w:r>
    </w:p>
    <w:p w14:paraId="5AF7315D" w14:textId="743067E0" w:rsidR="001E207E" w:rsidRPr="001E207E" w:rsidRDefault="001E207E" w:rsidP="001E207E">
      <w:pPr>
        <w:pStyle w:val="Heading4"/>
      </w:pPr>
      <w:bookmarkStart w:id="4" w:name="_Toc240540572"/>
      <w:r w:rsidRPr="4195CF70">
        <w:rPr>
          <w:rStyle w:val="normaltextrun"/>
        </w:rPr>
        <w:t>Languages other than English</w:t>
      </w:r>
      <w:bookmarkEnd w:id="4"/>
      <w:r w:rsidRPr="4195CF70">
        <w:rPr>
          <w:rStyle w:val="eop"/>
        </w:rPr>
        <w:t> </w:t>
      </w:r>
    </w:p>
    <w:p w14:paraId="582D92CD" w14:textId="1FCD1267" w:rsidR="001E207E" w:rsidRPr="003E6628" w:rsidRDefault="001E207E" w:rsidP="001E207E">
      <w:pPr>
        <w:pStyle w:val="paragraph"/>
        <w:spacing w:before="0" w:beforeAutospacing="0" w:after="0" w:afterAutospacing="0"/>
        <w:textAlignment w:val="baseline"/>
        <w:rPr>
          <w:rStyle w:val="eop"/>
          <w:rFonts w:ascii="Calibri" w:hAnsi="Calibri" w:cs="Calibri"/>
          <w:bdr w:val="none" w:sz="0" w:space="0" w:color="auto" w:frame="1"/>
        </w:rPr>
      </w:pPr>
      <w:r>
        <w:rPr>
          <w:rStyle w:val="normaltextrun"/>
          <w:rFonts w:ascii="Calibri" w:hAnsi="Calibri" w:cs="Calibri"/>
        </w:rPr>
        <w:t>Practices can engage interpreters through language service providers </w:t>
      </w:r>
      <w:r w:rsidR="003E6628">
        <w:rPr>
          <w:rStyle w:val="normaltextrun"/>
          <w:rFonts w:ascii="Calibri" w:hAnsi="Calibri" w:cs="Calibri"/>
        </w:rPr>
        <w:t>that</w:t>
      </w:r>
      <w:r>
        <w:rPr>
          <w:rStyle w:val="normaltextrun"/>
          <w:rFonts w:ascii="Calibri" w:hAnsi="Calibri" w:cs="Calibri"/>
        </w:rPr>
        <w:t xml:space="preserve"> may be publicly or privately operated. </w:t>
      </w:r>
      <w:r w:rsidRPr="003E6628">
        <w:rPr>
          <w:rStyle w:val="normaltextrun"/>
          <w:rFonts w:ascii="Calibri" w:hAnsi="Calibri" w:cs="Calibri"/>
        </w:rPr>
        <w:t>Interpreter services are available by phone, video or onsite, depending on the needs of you and your patient.</w:t>
      </w:r>
      <w:r w:rsidRPr="003E6628">
        <w:rPr>
          <w:rStyle w:val="eop"/>
          <w:rFonts w:ascii="Calibri" w:hAnsi="Calibri" w:cs="Calibri"/>
          <w:bdr w:val="none" w:sz="0" w:space="0" w:color="auto" w:frame="1"/>
        </w:rPr>
        <w:t> </w:t>
      </w:r>
    </w:p>
    <w:p w14:paraId="1B8E2F36" w14:textId="77777777" w:rsidR="00035DE4" w:rsidRPr="003E6628" w:rsidRDefault="00035DE4" w:rsidP="001E207E">
      <w:pPr>
        <w:pStyle w:val="paragraph"/>
        <w:spacing w:before="0" w:beforeAutospacing="0" w:after="0" w:afterAutospacing="0"/>
        <w:textAlignment w:val="baseline"/>
        <w:rPr>
          <w:rFonts w:ascii="Segoe UI" w:hAnsi="Segoe UI" w:cs="Segoe UI"/>
          <w:sz w:val="18"/>
          <w:szCs w:val="18"/>
        </w:rPr>
      </w:pPr>
    </w:p>
    <w:p w14:paraId="6765B064" w14:textId="7E3988C2" w:rsidR="001E207E" w:rsidRPr="003E6628" w:rsidRDefault="001E207E" w:rsidP="00A75648">
      <w:pPr>
        <w:pStyle w:val="paragraph"/>
        <w:spacing w:before="0" w:beforeAutospacing="0" w:after="400" w:afterAutospacing="0"/>
        <w:textAlignment w:val="baseline"/>
        <w:rPr>
          <w:rStyle w:val="eop"/>
          <w:rFonts w:ascii="Calibri" w:hAnsi="Calibri" w:cs="Calibri"/>
          <w:bdr w:val="none" w:sz="0" w:space="0" w:color="auto" w:frame="1"/>
        </w:rPr>
      </w:pPr>
      <w:r w:rsidRPr="003E6628">
        <w:rPr>
          <w:rStyle w:val="normaltextrun"/>
          <w:rFonts w:ascii="Calibri" w:hAnsi="Calibri" w:cs="Calibri"/>
        </w:rPr>
        <w:t>Eligible GPs and practice staff working in private practice can use the Australian Government</w:t>
      </w:r>
      <w:r w:rsidR="00035DE4" w:rsidRPr="003E6628">
        <w:rPr>
          <w:rStyle w:val="normaltextrun"/>
          <w:rFonts w:ascii="Calibri" w:hAnsi="Calibri" w:cs="Calibri"/>
        </w:rPr>
        <w:t>-</w:t>
      </w:r>
      <w:r w:rsidRPr="003E6628">
        <w:rPr>
          <w:rStyle w:val="normaltextrun"/>
          <w:rFonts w:ascii="Calibri" w:hAnsi="Calibri" w:cs="Calibri"/>
        </w:rPr>
        <w:t>funded Free Interpreting Service.</w:t>
      </w:r>
      <w:r w:rsidRPr="003E6628">
        <w:rPr>
          <w:rStyle w:val="eop"/>
          <w:rFonts w:ascii="Calibri" w:hAnsi="Calibri" w:cs="Calibri"/>
          <w:bdr w:val="none" w:sz="0" w:space="0" w:color="auto" w:frame="1"/>
        </w:rPr>
        <w:t> </w:t>
      </w:r>
    </w:p>
    <w:p w14:paraId="60B35E80" w14:textId="306C4DBA" w:rsidR="00035DE4" w:rsidRDefault="00035DE4" w:rsidP="00035DE4">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Fonts w:ascii="Calibri" w:hAnsi="Calibri" w:cs="Calibri"/>
          <w:noProof/>
          <w14:ligatures w14:val="standardContextual"/>
        </w:rPr>
        <mc:AlternateContent>
          <mc:Choice Requires="wps">
            <w:drawing>
              <wp:anchor distT="0" distB="0" distL="114300" distR="114300" simplePos="0" relativeHeight="251661312" behindDoc="0" locked="0" layoutInCell="1" allowOverlap="1" wp14:anchorId="36888B1E" wp14:editId="6717E9B5">
                <wp:simplePos x="0" y="0"/>
                <wp:positionH relativeFrom="column">
                  <wp:posOffset>-417893</wp:posOffset>
                </wp:positionH>
                <wp:positionV relativeFrom="paragraph">
                  <wp:posOffset>417169</wp:posOffset>
                </wp:positionV>
                <wp:extent cx="1749934" cy="924560"/>
                <wp:effectExtent l="6033" t="0" r="9207" b="9208"/>
                <wp:wrapNone/>
                <wp:docPr id="1530477558" name="Round Same-side Corner of Rectangle 8"/>
                <wp:cNvGraphicFramePr/>
                <a:graphic xmlns:a="http://schemas.openxmlformats.org/drawingml/2006/main">
                  <a:graphicData uri="http://schemas.microsoft.com/office/word/2010/wordprocessingShape">
                    <wps:wsp>
                      <wps:cNvSpPr/>
                      <wps:spPr>
                        <a:xfrm rot="16200000">
                          <a:off x="0" y="0"/>
                          <a:ext cx="1749934" cy="924560"/>
                        </a:xfrm>
                        <a:prstGeom prst="round2Same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31C150" w14:textId="3F5F633E" w:rsidR="00035DE4" w:rsidRDefault="00035DE4" w:rsidP="00035DE4">
                            <w:pPr>
                              <w:jc w:val="center"/>
                            </w:pPr>
                            <w:r>
                              <w:t>FIS (Free Interpreting Service)</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88B1E" id="_x0000_s1028" style="position:absolute;margin-left:-32.9pt;margin-top:32.85pt;width:137.8pt;height:72.8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9934,924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" adj="-11796480,,5400" path="m154096,l1595838,v85105,,154096,68991,154096,154096l1749934,924560r,l,924560r,l,154096c,68991,68991,,154096,xe" fillcolor="#0070c0" strokecolor="#0070c0" strokeweight="1pt">
                <v:stroke joinstyle="miter"/>
                <v:formulas/>
                <v:path arrowok="t" o:connecttype="custom" o:connectlocs="154096,0;1595838,0;1749934,154096;1749934,924560;1749934,924560;0,924560;0,924560;0,154096;154096,0" o:connectangles="0,0,0,0,0,0,0,0,0" textboxrect="0,0,1749934,924560"/>
                <v:textbox style="layout-flow:vertical">
                  <w:txbxContent>
                    <w:p w14:paraId="2F31C150" w14:textId="3F5F633E" w:rsidR="00035DE4" w:rsidRDefault="00035DE4" w:rsidP="00035DE4">
                      <w:pPr>
                        <w:jc w:val="center"/>
                      </w:pPr>
                      <w:r>
                        <w:t>FIS (Free Interpreting Service)</w:t>
                      </w:r>
                    </w:p>
                  </w:txbxContent>
                </v:textbox>
              </v:shape>
            </w:pict>
          </mc:Fallback>
        </mc:AlternateContent>
      </w:r>
      <w:r>
        <w:rPr>
          <w:rFonts w:ascii="Calibri" w:hAnsi="Calibri" w:cs="Calibri"/>
          <w:noProof/>
          <w14:ligatures w14:val="standardContextual"/>
        </w:rPr>
        <mc:AlternateContent>
          <mc:Choice Requires="wps">
            <w:drawing>
              <wp:inline distT="0" distB="0" distL="0" distR="0" wp14:anchorId="55522240" wp14:editId="3BC35AD7">
                <wp:extent cx="5516678" cy="1756132"/>
                <wp:effectExtent l="0" t="0" r="8255" b="9525"/>
                <wp:docPr id="1859894805" name="Alternative Process 7"/>
                <wp:cNvGraphicFramePr/>
                <a:graphic xmlns:a="http://schemas.openxmlformats.org/drawingml/2006/main">
                  <a:graphicData uri="http://schemas.microsoft.com/office/word/2010/wordprocessingShape">
                    <wps:wsp>
                      <wps:cNvSpPr/>
                      <wps:spPr>
                        <a:xfrm>
                          <a:off x="0" y="0"/>
                          <a:ext cx="5516678" cy="1756132"/>
                        </a:xfrm>
                        <a:prstGeom prst="flowChartAlternateProcess">
                          <a:avLst/>
                        </a:prstGeom>
                        <a:solidFill>
                          <a:schemeClr val="bg1"/>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7CAD13" w14:textId="202535AD" w:rsidR="00035DE4" w:rsidRDefault="00035DE4" w:rsidP="00035DE4">
                            <w:pPr>
                              <w:pStyle w:val="paragraph"/>
                              <w:spacing w:before="0" w:beforeAutospacing="0" w:after="0" w:afterAutospacing="0"/>
                              <w:ind w:left="1701"/>
                              <w:textAlignment w:val="baseline"/>
                              <w:rPr>
                                <w:rStyle w:val="normaltextrun"/>
                                <w:rFonts w:ascii="Calibri" w:hAnsi="Calibri" w:cs="Calibri"/>
                                <w:color w:val="000000" w:themeColor="text1"/>
                              </w:rPr>
                            </w:pPr>
                            <w:r w:rsidRPr="00035DE4">
                              <w:rPr>
                                <w:rStyle w:val="normaltextrun"/>
                                <w:rFonts w:ascii="Calibri" w:hAnsi="Calibri" w:cs="Calibri"/>
                                <w:color w:val="000000" w:themeColor="text1"/>
                              </w:rPr>
                              <w:t>The Free Interpreting Service can provide immediate phone interpreting services via a 24-hour </w:t>
                            </w:r>
                            <w:r w:rsidRPr="00035DE4">
                              <w:rPr>
                                <w:rStyle w:val="normaltextrun"/>
                                <w:rFonts w:ascii="Calibri" w:hAnsi="Calibri" w:cs="Calibri"/>
                                <w:b/>
                                <w:bCs/>
                                <w:color w:val="000000" w:themeColor="text1"/>
                              </w:rPr>
                              <w:t>medical practitioner priority line 1300 131 450</w:t>
                            </w:r>
                            <w:r w:rsidRPr="00035DE4">
                              <w:rPr>
                                <w:rStyle w:val="normaltextrun"/>
                                <w:rFonts w:ascii="Calibri" w:hAnsi="Calibri" w:cs="Calibri"/>
                                <w:color w:val="000000" w:themeColor="text1"/>
                              </w:rPr>
                              <w:t>, or pre-booked phone, video and in-person interpreting services.</w:t>
                            </w:r>
                            <w:r w:rsidR="007F5996">
                              <w:rPr>
                                <w:rStyle w:val="normaltextrun"/>
                                <w:rFonts w:ascii="Calibri" w:hAnsi="Calibri" w:cs="Calibri"/>
                                <w:color w:val="000000" w:themeColor="text1"/>
                              </w:rPr>
                              <w:t xml:space="preserve"> Generally, these interpreters will be NAATI-certified.</w:t>
                            </w:r>
                          </w:p>
                          <w:p w14:paraId="70116A48" w14:textId="77777777" w:rsidR="00035DE4" w:rsidRDefault="00035DE4" w:rsidP="00035DE4">
                            <w:pPr>
                              <w:pStyle w:val="paragraph"/>
                              <w:spacing w:before="0" w:beforeAutospacing="0" w:after="0" w:afterAutospacing="0"/>
                              <w:ind w:left="1701"/>
                              <w:textAlignment w:val="baseline"/>
                              <w:rPr>
                                <w:rStyle w:val="normaltextrun"/>
                                <w:rFonts w:ascii="Calibri" w:hAnsi="Calibri" w:cs="Calibri"/>
                                <w:color w:val="000000" w:themeColor="text1"/>
                              </w:rPr>
                            </w:pPr>
                          </w:p>
                          <w:p w14:paraId="7DF6356B" w14:textId="434A8619" w:rsidR="00035DE4" w:rsidRPr="00035DE4" w:rsidRDefault="00035DE4" w:rsidP="00FA08DF">
                            <w:pPr>
                              <w:pStyle w:val="paragraph"/>
                              <w:ind w:left="1701"/>
                              <w:textAlignment w:val="baseline"/>
                              <w:rPr>
                                <w:color w:val="000000" w:themeColor="text1"/>
                                <w:sz w:val="20"/>
                                <w:szCs w:val="20"/>
                              </w:rPr>
                            </w:pPr>
                            <w:r w:rsidRPr="00035DE4">
                              <w:rPr>
                                <w:rStyle w:val="normaltextrun"/>
                                <w:rFonts w:ascii="Calibri" w:hAnsi="Calibri" w:cs="Calibri"/>
                                <w:color w:val="000000" w:themeColor="text1"/>
                              </w:rPr>
                              <w:t xml:space="preserve">Check your eligibility: </w:t>
                            </w:r>
                            <w:hyperlink r:id="rId14" w:history="1">
                              <w:r w:rsidR="00FA08DF" w:rsidRPr="00501689">
                                <w:rPr>
                                  <w:rStyle w:val="Hyperlink"/>
                                  <w:rFonts w:ascii="Calibri" w:hAnsi="Calibri" w:cs="Calibri"/>
                                  <w:szCs w:val="22"/>
                                  <w:lang w:val="en-US"/>
                                </w:rPr>
                                <w:t>https://bit.ly/FIS-eligibility</w:t>
                              </w:r>
                            </w:hyperlink>
                            <w:r w:rsidR="00FA08DF">
                              <w:rPr>
                                <w:rFonts w:ascii="Calibri" w:hAnsi="Calibri" w:cs="Calibri"/>
                                <w:color w:val="000000" w:themeColor="text1"/>
                                <w:szCs w:val="22"/>
                                <w:u w:val="single"/>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5522240" id="_x0000_s1029" type="#_x0000_t176" style="width:434.4pt;height:13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" fillcolor="white [3212]" strokecolor="#0070c0" strokeweight="1pt">
                <v:textbox>
                  <w:txbxContent>
                    <w:p w14:paraId="3E7CAD13" w14:textId="202535AD" w:rsidR="00035DE4" w:rsidRDefault="00035DE4" w:rsidP="00035DE4">
                      <w:pPr>
                        <w:pStyle w:val="paragraph"/>
                        <w:spacing w:before="0" w:beforeAutospacing="0" w:after="0" w:afterAutospacing="0"/>
                        <w:ind w:left="1701"/>
                        <w:textAlignment w:val="baseline"/>
                        <w:rPr>
                          <w:rStyle w:val="normaltextrun"/>
                          <w:rFonts w:ascii="Calibri" w:hAnsi="Calibri" w:cs="Calibri"/>
                          <w:color w:val="000000" w:themeColor="text1"/>
                        </w:rPr>
                      </w:pPr>
                      <w:r w:rsidRPr="00035DE4">
                        <w:rPr>
                          <w:rStyle w:val="normaltextrun"/>
                          <w:rFonts w:ascii="Calibri" w:hAnsi="Calibri" w:cs="Calibri"/>
                          <w:color w:val="000000" w:themeColor="text1"/>
                        </w:rPr>
                        <w:t>The Free Interpreting Service can provide immediate phone interpreting services via a 24-hour </w:t>
                      </w:r>
                      <w:r w:rsidRPr="00035DE4">
                        <w:rPr>
                          <w:rStyle w:val="normaltextrun"/>
                          <w:rFonts w:ascii="Calibri" w:hAnsi="Calibri" w:cs="Calibri"/>
                          <w:b/>
                          <w:bCs/>
                          <w:color w:val="000000" w:themeColor="text1"/>
                        </w:rPr>
                        <w:t>medical practitioner priority line 1300 131 450</w:t>
                      </w:r>
                      <w:r w:rsidRPr="00035DE4">
                        <w:rPr>
                          <w:rStyle w:val="normaltextrun"/>
                          <w:rFonts w:ascii="Calibri" w:hAnsi="Calibri" w:cs="Calibri"/>
                          <w:color w:val="000000" w:themeColor="text1"/>
                        </w:rPr>
                        <w:t>, or pre-booked phone, video and in-person interpreting services.</w:t>
                      </w:r>
                      <w:r w:rsidR="007F5996">
                        <w:rPr>
                          <w:rStyle w:val="normaltextrun"/>
                          <w:rFonts w:ascii="Calibri" w:hAnsi="Calibri" w:cs="Calibri"/>
                          <w:color w:val="000000" w:themeColor="text1"/>
                        </w:rPr>
                        <w:t xml:space="preserve"> Generally, these interpreters will be NAATI-certified.</w:t>
                      </w:r>
                    </w:p>
                    <w:p w14:paraId="70116A48" w14:textId="77777777" w:rsidR="00035DE4" w:rsidRDefault="00035DE4" w:rsidP="00035DE4">
                      <w:pPr>
                        <w:pStyle w:val="paragraph"/>
                        <w:spacing w:before="0" w:beforeAutospacing="0" w:after="0" w:afterAutospacing="0"/>
                        <w:ind w:left="1701"/>
                        <w:textAlignment w:val="baseline"/>
                        <w:rPr>
                          <w:rStyle w:val="normaltextrun"/>
                          <w:rFonts w:ascii="Calibri" w:hAnsi="Calibri" w:cs="Calibri"/>
                          <w:color w:val="000000" w:themeColor="text1"/>
                        </w:rPr>
                      </w:pPr>
                    </w:p>
                    <w:p w14:paraId="7DF6356B" w14:textId="434A8619" w:rsidR="00035DE4" w:rsidRPr="00035DE4" w:rsidRDefault="00035DE4" w:rsidP="00FA08DF">
                      <w:pPr>
                        <w:pStyle w:val="paragraph"/>
                        <w:ind w:left="1701"/>
                        <w:textAlignment w:val="baseline"/>
                        <w:rPr>
                          <w:color w:val="000000" w:themeColor="text1"/>
                          <w:sz w:val="20"/>
                          <w:szCs w:val="20"/>
                        </w:rPr>
                      </w:pPr>
                      <w:r w:rsidRPr="00035DE4">
                        <w:rPr>
                          <w:rStyle w:val="normaltextrun"/>
                          <w:rFonts w:ascii="Calibri" w:hAnsi="Calibri" w:cs="Calibri"/>
                          <w:color w:val="000000" w:themeColor="text1"/>
                        </w:rPr>
                        <w:t xml:space="preserve">Check your eligibility: </w:t>
                      </w:r>
                      <w:hyperlink r:id="rId15" w:history="1">
                        <w:r w:rsidR="00FA08DF" w:rsidRPr="00501689">
                          <w:rPr>
                            <w:rStyle w:val="Hyperlink"/>
                            <w:rFonts w:ascii="Calibri" w:hAnsi="Calibri" w:cs="Calibri"/>
                            <w:szCs w:val="22"/>
                            <w:lang w:val="en-US"/>
                          </w:rPr>
                          <w:t>https://bit.ly/FIS-eligibility</w:t>
                        </w:r>
                      </w:hyperlink>
                      <w:r w:rsidR="00FA08DF">
                        <w:rPr>
                          <w:rFonts w:ascii="Calibri" w:hAnsi="Calibri" w:cs="Calibri"/>
                          <w:color w:val="000000" w:themeColor="text1"/>
                          <w:szCs w:val="22"/>
                          <w:u w:val="single"/>
                          <w:lang w:val="en-US"/>
                        </w:rPr>
                        <w:t xml:space="preserve"> </w:t>
                      </w:r>
                    </w:p>
                  </w:txbxContent>
                </v:textbox>
                <w10:anchorlock/>
              </v:shape>
            </w:pict>
          </mc:Fallback>
        </mc:AlternateContent>
      </w:r>
    </w:p>
    <w:p w14:paraId="471BBF81" w14:textId="16F2A0E2" w:rsidR="001E207E" w:rsidRDefault="00035DE4" w:rsidP="6F4FA591">
      <w:pPr>
        <w:pStyle w:val="paragraph"/>
        <w:spacing w:before="0" w:beforeAutospacing="0" w:after="0" w:afterAutospacing="0"/>
        <w:textAlignment w:val="baseline"/>
      </w:pPr>
      <w:r w:rsidRPr="6F4FA591">
        <w:rPr>
          <w:rStyle w:val="normaltextrun"/>
          <w:rFonts w:ascii="Calibri" w:hAnsi="Calibri" w:cs="Calibri"/>
        </w:rPr>
        <w:lastRenderedPageBreak/>
        <w:t>I</w:t>
      </w:r>
      <w:r w:rsidR="001E207E" w:rsidRPr="6F4FA591">
        <w:rPr>
          <w:rStyle w:val="normaltextrun"/>
          <w:rFonts w:ascii="Calibri" w:hAnsi="Calibri" w:cs="Calibri"/>
        </w:rPr>
        <w:t xml:space="preserve">f you or your clinic is not eligible </w:t>
      </w:r>
      <w:r w:rsidR="003E6628" w:rsidRPr="6F4FA591">
        <w:rPr>
          <w:rStyle w:val="normaltextrun"/>
          <w:rFonts w:ascii="Calibri" w:hAnsi="Calibri" w:cs="Calibri"/>
        </w:rPr>
        <w:t>to access</w:t>
      </w:r>
      <w:r w:rsidR="001E207E" w:rsidRPr="6F4FA591">
        <w:rPr>
          <w:rStyle w:val="normaltextrun"/>
          <w:rFonts w:ascii="Calibri" w:hAnsi="Calibri" w:cs="Calibri"/>
        </w:rPr>
        <w:t xml:space="preserve"> free interpreting services, you can </w:t>
      </w:r>
      <w:r w:rsidR="00EC040A" w:rsidRPr="6F4FA591">
        <w:rPr>
          <w:rStyle w:val="normaltextrun"/>
          <w:rFonts w:ascii="Calibri" w:hAnsi="Calibri" w:cs="Calibri"/>
        </w:rPr>
        <w:t>set up an interpreting arrangement with</w:t>
      </w:r>
      <w:r w:rsidR="001E207E" w:rsidRPr="6F4FA591">
        <w:rPr>
          <w:rStyle w:val="normaltextrun"/>
          <w:rFonts w:ascii="Calibri" w:hAnsi="Calibri" w:cs="Calibri"/>
        </w:rPr>
        <w:t xml:space="preserve"> another language service provide</w:t>
      </w:r>
      <w:r w:rsidR="00EC040A" w:rsidRPr="6F4FA591">
        <w:rPr>
          <w:rStyle w:val="normaltextrun"/>
          <w:rFonts w:ascii="Calibri" w:hAnsi="Calibri" w:cs="Calibri"/>
        </w:rPr>
        <w:t>r</w:t>
      </w:r>
      <w:r w:rsidR="001E207E" w:rsidRPr="6F4FA591">
        <w:rPr>
          <w:rStyle w:val="normaltextrun"/>
          <w:rFonts w:ascii="Calibri" w:hAnsi="Calibri" w:cs="Calibri"/>
        </w:rPr>
        <w:t>. A list of NAATI-endorsed language service providers</w:t>
      </w:r>
      <w:r w:rsidR="007F5996" w:rsidRPr="6F4FA591">
        <w:rPr>
          <w:rStyle w:val="normaltextrun"/>
          <w:rFonts w:ascii="Calibri" w:hAnsi="Calibri" w:cs="Calibri"/>
        </w:rPr>
        <w:t xml:space="preserve"> that provide access to NAATI-certified interpreters</w:t>
      </w:r>
      <w:r w:rsidR="001E207E" w:rsidRPr="6F4FA591">
        <w:rPr>
          <w:rStyle w:val="normaltextrun"/>
          <w:rFonts w:ascii="Calibri" w:hAnsi="Calibri" w:cs="Calibri"/>
        </w:rPr>
        <w:t xml:space="preserve"> is available on the NAATI website</w:t>
      </w:r>
      <w:r w:rsidR="5B1D1C6C" w:rsidRPr="6F4FA591">
        <w:rPr>
          <w:rStyle w:val="normaltextrun"/>
          <w:rFonts w:ascii="Calibri" w:hAnsi="Calibri" w:cs="Calibri"/>
        </w:rPr>
        <w:t xml:space="preserve">: </w:t>
      </w:r>
      <w:hyperlink r:id="rId16">
        <w:r w:rsidR="0735B5ED" w:rsidRPr="6F4FA591">
          <w:rPr>
            <w:rStyle w:val="Hyperlink"/>
            <w:rFonts w:ascii="Calibri" w:eastAsia="Calibri" w:hAnsi="Calibri" w:cs="Calibri"/>
          </w:rPr>
          <w:t>https://directory.naati.com.au/.</w:t>
        </w:r>
      </w:hyperlink>
      <w:r w:rsidR="0735B5ED" w:rsidRPr="6F4FA591">
        <w:rPr>
          <w:rFonts w:ascii="Calibri" w:eastAsia="Calibri" w:hAnsi="Calibri" w:cs="Calibri"/>
        </w:rPr>
        <w:t xml:space="preserve"> </w:t>
      </w:r>
    </w:p>
    <w:p w14:paraId="71B4C41B"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4F1E7D75" w14:textId="3FDF5927" w:rsidR="00A85234" w:rsidRPr="00EC040A" w:rsidRDefault="00A85234" w:rsidP="001E207E">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Always check the preferred gender</w:t>
      </w:r>
      <w:r w:rsidR="0096503C">
        <w:rPr>
          <w:rFonts w:ascii="Calibri" w:hAnsi="Calibri" w:cs="Calibri"/>
          <w:szCs w:val="22"/>
        </w:rPr>
        <w:t xml:space="preserve"> and dialect</w:t>
      </w:r>
      <w:r w:rsidRPr="00EC040A">
        <w:rPr>
          <w:rFonts w:ascii="Calibri" w:hAnsi="Calibri" w:cs="Calibri"/>
          <w:szCs w:val="22"/>
        </w:rPr>
        <w:t xml:space="preserve"> of the interpreter with the client, explaining </w:t>
      </w:r>
      <w:r w:rsidR="00EC040A">
        <w:rPr>
          <w:rFonts w:ascii="Calibri" w:hAnsi="Calibri" w:cs="Calibri"/>
          <w:szCs w:val="22"/>
        </w:rPr>
        <w:t>that sometimes</w:t>
      </w:r>
      <w:r w:rsidRPr="00EC040A">
        <w:rPr>
          <w:rFonts w:ascii="Calibri" w:hAnsi="Calibri" w:cs="Calibri"/>
          <w:szCs w:val="22"/>
        </w:rPr>
        <w:t xml:space="preserve"> the preferred gender may not be available.</w:t>
      </w:r>
    </w:p>
    <w:p w14:paraId="59A52428"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0EA675FF" w14:textId="77777777" w:rsidR="001E207E" w:rsidRPr="001E207E" w:rsidRDefault="001E207E" w:rsidP="001E207E">
      <w:pPr>
        <w:pStyle w:val="Heading4"/>
      </w:pPr>
      <w:bookmarkStart w:id="5" w:name="_Toc240540573"/>
      <w:r w:rsidRPr="4195CF70">
        <w:rPr>
          <w:rStyle w:val="normaltextrun"/>
        </w:rPr>
        <w:t>Patients who are deaf or hard of hearing</w:t>
      </w:r>
      <w:bookmarkEnd w:id="5"/>
      <w:r w:rsidRPr="4195CF70">
        <w:rPr>
          <w:rStyle w:val="eop"/>
        </w:rPr>
        <w:t> </w:t>
      </w:r>
    </w:p>
    <w:p w14:paraId="47AF13FC" w14:textId="6B2B5BFC" w:rsidR="00EC040A" w:rsidRDefault="001E207E" w:rsidP="001E207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Communicating with people who are deaf or hard of hearing can be supported through sign language interpreters either in person or via video conference. </w:t>
      </w:r>
      <w:r w:rsidRPr="00EC040A">
        <w:rPr>
          <w:rStyle w:val="normaltextrun"/>
          <w:rFonts w:ascii="Calibri" w:hAnsi="Calibri" w:cs="Calibri"/>
        </w:rPr>
        <w:t xml:space="preserve">Sign language interpreters </w:t>
      </w:r>
      <w:r w:rsidR="00EC040A">
        <w:rPr>
          <w:rStyle w:val="normaltextrun"/>
          <w:rFonts w:ascii="Calibri" w:hAnsi="Calibri" w:cs="Calibri"/>
        </w:rPr>
        <w:t>can be</w:t>
      </w:r>
      <w:r w:rsidRPr="00EC040A">
        <w:rPr>
          <w:rStyle w:val="normaltextrun"/>
          <w:rFonts w:ascii="Calibri" w:hAnsi="Calibri" w:cs="Calibri"/>
        </w:rPr>
        <w:t xml:space="preserve"> </w:t>
      </w:r>
      <w:r w:rsidR="00EC040A">
        <w:rPr>
          <w:rStyle w:val="normaltextrun"/>
          <w:rFonts w:ascii="Calibri" w:hAnsi="Calibri" w:cs="Calibri"/>
        </w:rPr>
        <w:t>requested via a language service provider</w:t>
      </w:r>
      <w:r w:rsidRPr="00EC040A">
        <w:rPr>
          <w:rStyle w:val="normaltextrun"/>
          <w:rFonts w:ascii="Calibri" w:hAnsi="Calibri" w:cs="Calibri"/>
        </w:rPr>
        <w:t>.</w:t>
      </w:r>
    </w:p>
    <w:p w14:paraId="14FF9682" w14:textId="77777777" w:rsidR="00EC040A" w:rsidRDefault="00EC040A" w:rsidP="001E207E">
      <w:pPr>
        <w:pStyle w:val="paragraph"/>
        <w:spacing w:before="0" w:beforeAutospacing="0" w:after="0" w:afterAutospacing="0"/>
        <w:textAlignment w:val="baseline"/>
        <w:rPr>
          <w:rStyle w:val="normaltextrun"/>
          <w:rFonts w:ascii="Calibri" w:hAnsi="Calibri" w:cs="Calibri"/>
        </w:rPr>
      </w:pPr>
    </w:p>
    <w:p w14:paraId="7B485897" w14:textId="2B984CF4" w:rsidR="00EC040A" w:rsidRDefault="00EC040A" w:rsidP="001E207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Note that the Australian Government-funded Free Interpreting Service does not provide Auslan interpreting services.</w:t>
      </w:r>
    </w:p>
    <w:p w14:paraId="26A676B2" w14:textId="7654D1BF" w:rsidR="008865ED" w:rsidRPr="008865ED" w:rsidRDefault="001E207E" w:rsidP="008865ED">
      <w:pPr>
        <w:pStyle w:val="paragraph"/>
        <w:textAlignment w:val="baseline"/>
        <w:rPr>
          <w:rFonts w:cs="Calibri"/>
          <w:u w:val="dottedHeavy"/>
          <w:lang w:val="en-US"/>
        </w:rPr>
      </w:pPr>
      <w:r w:rsidRPr="4195CF70">
        <w:rPr>
          <w:rStyle w:val="normaltextrun"/>
          <w:rFonts w:ascii="Calibri" w:hAnsi="Calibri" w:cs="Calibri"/>
        </w:rPr>
        <w:t xml:space="preserve">If you </w:t>
      </w:r>
      <w:r w:rsidR="00DA33F3" w:rsidRPr="4195CF70">
        <w:rPr>
          <w:rStyle w:val="normaltextrun"/>
          <w:rFonts w:ascii="Calibri" w:hAnsi="Calibri" w:cs="Calibri"/>
        </w:rPr>
        <w:t xml:space="preserve">need </w:t>
      </w:r>
      <w:r w:rsidRPr="4195CF70">
        <w:rPr>
          <w:rStyle w:val="normaltextrun"/>
          <w:rFonts w:ascii="Calibri" w:hAnsi="Calibri" w:cs="Calibri"/>
        </w:rPr>
        <w:t xml:space="preserve">to communicate with someone who is deaf or hard of hearing over the phone, you </w:t>
      </w:r>
      <w:r w:rsidR="004C4365" w:rsidRPr="4195CF70">
        <w:rPr>
          <w:rStyle w:val="normaltextrun"/>
          <w:rFonts w:ascii="Calibri" w:hAnsi="Calibri" w:cs="Calibri"/>
        </w:rPr>
        <w:t>can</w:t>
      </w:r>
      <w:r w:rsidRPr="4195CF70">
        <w:rPr>
          <w:rStyle w:val="normaltextrun"/>
          <w:rFonts w:ascii="Calibri" w:hAnsi="Calibri" w:cs="Calibri"/>
        </w:rPr>
        <w:t xml:space="preserve"> contact the National Relay Service (NRS). For more information,</w:t>
      </w:r>
      <w:r w:rsidR="1514E3BC" w:rsidRPr="4195CF70">
        <w:rPr>
          <w:rStyle w:val="normaltextrun"/>
          <w:rFonts w:ascii="Calibri" w:hAnsi="Calibri" w:cs="Calibri"/>
        </w:rPr>
        <w:t xml:space="preserve"> </w:t>
      </w:r>
      <w:r w:rsidRPr="4195CF70">
        <w:rPr>
          <w:rStyle w:val="normaltextrun"/>
          <w:rFonts w:ascii="Calibri" w:hAnsi="Calibri" w:cs="Calibri"/>
        </w:rPr>
        <w:t>visit</w:t>
      </w:r>
      <w:r w:rsidR="503B9E89" w:rsidRPr="4195CF70">
        <w:rPr>
          <w:rStyle w:val="normaltextrun"/>
          <w:rFonts w:ascii="Calibri" w:hAnsi="Calibri" w:cs="Calibri"/>
        </w:rPr>
        <w:t xml:space="preserve"> </w:t>
      </w:r>
      <w:hyperlink r:id="rId17" w:history="1">
        <w:r w:rsidR="008865ED" w:rsidRPr="00501689">
          <w:rPr>
            <w:rStyle w:val="Hyperlink"/>
            <w:rFonts w:ascii="Calibri" w:hAnsi="Calibri" w:cs="Calibri"/>
            <w:lang w:val="en-US"/>
          </w:rPr>
          <w:t>https://bit.ly/nrs-help</w:t>
        </w:r>
      </w:hyperlink>
      <w:r w:rsidR="008865ED">
        <w:rPr>
          <w:rFonts w:ascii="Calibri" w:hAnsi="Calibri" w:cs="Calibri"/>
          <w:lang w:val="en-US"/>
        </w:rPr>
        <w:t xml:space="preserve"> </w:t>
      </w:r>
    </w:p>
    <w:p w14:paraId="26EA8144" w14:textId="3BFE60BE" w:rsidR="001E207E" w:rsidRPr="000A201D" w:rsidRDefault="001E207E" w:rsidP="00EC040A">
      <w:pPr>
        <w:pStyle w:val="Heading3"/>
        <w:rPr>
          <w:rFonts w:ascii="Raleway" w:hAnsi="Raleway"/>
        </w:rPr>
      </w:pPr>
      <w:bookmarkStart w:id="6" w:name="_Toc240540574"/>
      <w:r w:rsidRPr="4195CF70">
        <w:rPr>
          <w:rFonts w:ascii="Raleway" w:hAnsi="Raleway"/>
        </w:rPr>
        <w:t>Billing for consultations involving interpreters</w:t>
      </w:r>
      <w:bookmarkEnd w:id="6"/>
      <w:r w:rsidRPr="4195CF70">
        <w:rPr>
          <w:rFonts w:ascii="Raleway" w:hAnsi="Raleway"/>
        </w:rPr>
        <w:t>  </w:t>
      </w:r>
    </w:p>
    <w:p w14:paraId="10199642" w14:textId="28D22C58" w:rsidR="00C117F2" w:rsidRPr="00EC040A" w:rsidRDefault="70DDE17A" w:rsidP="696D3170">
      <w:pPr>
        <w:pStyle w:val="paragraph"/>
        <w:spacing w:before="0" w:beforeAutospacing="0" w:after="0" w:afterAutospacing="0"/>
        <w:textAlignment w:val="baseline"/>
        <w:rPr>
          <w:rFonts w:ascii="Calibri" w:hAnsi="Calibri" w:cs="Calibri"/>
        </w:rPr>
      </w:pPr>
      <w:r w:rsidRPr="696D3170">
        <w:rPr>
          <w:rStyle w:val="normaltextrun"/>
          <w:rFonts w:ascii="Calibri" w:hAnsi="Calibri" w:cs="Calibri"/>
        </w:rPr>
        <w:t xml:space="preserve">While interpreted consultations </w:t>
      </w:r>
      <w:r w:rsidR="00A2083D" w:rsidRPr="696D3170">
        <w:rPr>
          <w:rStyle w:val="normaltextrun"/>
          <w:rFonts w:ascii="Calibri" w:hAnsi="Calibri" w:cs="Calibri"/>
        </w:rPr>
        <w:t xml:space="preserve">are </w:t>
      </w:r>
      <w:r w:rsidRPr="696D3170">
        <w:rPr>
          <w:rStyle w:val="normaltextrun"/>
          <w:rFonts w:ascii="Calibri" w:hAnsi="Calibri" w:cs="Calibri"/>
        </w:rPr>
        <w:t>longer, they</w:t>
      </w:r>
      <w:r w:rsidR="783D3F24" w:rsidRPr="696D3170">
        <w:rPr>
          <w:rStyle w:val="normaltextrun"/>
          <w:rFonts w:ascii="Calibri" w:hAnsi="Calibri" w:cs="Calibri"/>
        </w:rPr>
        <w:t xml:space="preserve"> will</w:t>
      </w:r>
      <w:r w:rsidRPr="696D3170">
        <w:rPr>
          <w:rStyle w:val="normaltextrun"/>
          <w:rFonts w:ascii="Calibri" w:hAnsi="Calibri" w:cs="Calibri"/>
        </w:rPr>
        <w:t>:</w:t>
      </w:r>
      <w:r w:rsidRPr="696D3170">
        <w:rPr>
          <w:rStyle w:val="eop"/>
          <w:rFonts w:ascii="Calibri" w:hAnsi="Calibri" w:cs="Calibri"/>
        </w:rPr>
        <w:t> </w:t>
      </w:r>
    </w:p>
    <w:p w14:paraId="40A62171" w14:textId="6D09CFAA" w:rsidR="00C117F2" w:rsidRPr="00EC040A" w:rsidRDefault="00C117F2" w:rsidP="696D3170">
      <w:pPr>
        <w:pStyle w:val="paragraph"/>
        <w:numPr>
          <w:ilvl w:val="0"/>
          <w:numId w:val="7"/>
        </w:numPr>
        <w:spacing w:before="0" w:beforeAutospacing="0" w:after="0" w:afterAutospacing="0"/>
        <w:ind w:left="1080" w:firstLine="0"/>
        <w:textAlignment w:val="baseline"/>
        <w:rPr>
          <w:rFonts w:ascii="Calibri" w:hAnsi="Calibri" w:cs="Calibri"/>
        </w:rPr>
      </w:pPr>
      <w:r w:rsidRPr="696D3170">
        <w:rPr>
          <w:rStyle w:val="normaltextrun"/>
          <w:rFonts w:ascii="Calibri" w:hAnsi="Calibri" w:cs="Calibri"/>
        </w:rPr>
        <w:t>save time through less repeat visits and</w:t>
      </w:r>
      <w:r w:rsidR="00AF3F1F" w:rsidRPr="696D3170">
        <w:rPr>
          <w:rStyle w:val="normaltextrun"/>
          <w:rFonts w:ascii="Calibri" w:hAnsi="Calibri" w:cs="Calibri"/>
        </w:rPr>
        <w:t xml:space="preserve"> unnecessary</w:t>
      </w:r>
      <w:r w:rsidRPr="696D3170">
        <w:rPr>
          <w:rStyle w:val="normaltextrun"/>
          <w:rFonts w:ascii="Calibri" w:hAnsi="Calibri" w:cs="Calibri"/>
          <w:bdr w:val="none" w:sz="0" w:space="0" w:color="auto" w:frame="1"/>
        </w:rPr>
        <w:t xml:space="preserve"> referrals</w:t>
      </w:r>
      <w:r w:rsidRPr="696D3170">
        <w:rPr>
          <w:rStyle w:val="eop"/>
          <w:rFonts w:ascii="Calibri" w:hAnsi="Calibri" w:cs="Calibri"/>
        </w:rPr>
        <w:t> </w:t>
      </w:r>
    </w:p>
    <w:p w14:paraId="405DC01F" w14:textId="77777777" w:rsidR="00C117F2" w:rsidRPr="00EC040A" w:rsidRDefault="00C117F2">
      <w:pPr>
        <w:pStyle w:val="paragraph"/>
        <w:numPr>
          <w:ilvl w:val="0"/>
          <w:numId w:val="8"/>
        </w:numPr>
        <w:spacing w:before="0" w:beforeAutospacing="0" w:after="0" w:afterAutospacing="0"/>
        <w:ind w:left="1080" w:firstLine="0"/>
        <w:textAlignment w:val="baseline"/>
        <w:rPr>
          <w:rFonts w:ascii="Calibri" w:hAnsi="Calibri" w:cs="Calibri"/>
          <w:szCs w:val="22"/>
        </w:rPr>
      </w:pPr>
      <w:r w:rsidRPr="00EC040A">
        <w:rPr>
          <w:rStyle w:val="normaltextrun"/>
          <w:rFonts w:ascii="Calibri" w:hAnsi="Calibri" w:cs="Calibri"/>
          <w:szCs w:val="22"/>
        </w:rPr>
        <w:t>improve diagnostic accuracy</w:t>
      </w:r>
      <w:r w:rsidRPr="00EC040A">
        <w:rPr>
          <w:rStyle w:val="eop"/>
          <w:rFonts w:ascii="Calibri" w:hAnsi="Calibri" w:cs="Calibri"/>
          <w:szCs w:val="22"/>
          <w:bdr w:val="none" w:sz="0" w:space="0" w:color="auto" w:frame="1"/>
        </w:rPr>
        <w:t> </w:t>
      </w:r>
    </w:p>
    <w:p w14:paraId="67A03775" w14:textId="77777777" w:rsidR="00C117F2" w:rsidRPr="00EC040A" w:rsidRDefault="00C117F2">
      <w:pPr>
        <w:pStyle w:val="paragraph"/>
        <w:numPr>
          <w:ilvl w:val="0"/>
          <w:numId w:val="9"/>
        </w:numPr>
        <w:spacing w:before="0" w:beforeAutospacing="0" w:after="0" w:afterAutospacing="0"/>
        <w:ind w:left="1080" w:firstLine="0"/>
        <w:textAlignment w:val="baseline"/>
        <w:rPr>
          <w:rFonts w:ascii="Calibri" w:hAnsi="Calibri" w:cs="Calibri"/>
          <w:szCs w:val="22"/>
        </w:rPr>
      </w:pPr>
      <w:r w:rsidRPr="00EC040A">
        <w:rPr>
          <w:rStyle w:val="normaltextrun"/>
          <w:rFonts w:ascii="Calibri" w:hAnsi="Calibri" w:cs="Calibri"/>
          <w:szCs w:val="22"/>
        </w:rPr>
        <w:t>lower medico-legal risk</w:t>
      </w:r>
      <w:r w:rsidRPr="00EC040A">
        <w:rPr>
          <w:rStyle w:val="eop"/>
          <w:rFonts w:ascii="Calibri" w:hAnsi="Calibri" w:cs="Calibri"/>
          <w:szCs w:val="22"/>
          <w:bdr w:val="none" w:sz="0" w:space="0" w:color="auto" w:frame="1"/>
        </w:rPr>
        <w:t> </w:t>
      </w:r>
    </w:p>
    <w:p w14:paraId="087C6750" w14:textId="1DBE4339" w:rsidR="00C117F2" w:rsidRPr="00EC040A" w:rsidRDefault="00C117F2">
      <w:pPr>
        <w:pStyle w:val="paragraph"/>
        <w:numPr>
          <w:ilvl w:val="0"/>
          <w:numId w:val="10"/>
        </w:numPr>
        <w:spacing w:before="0" w:beforeAutospacing="0" w:after="0" w:afterAutospacing="0"/>
        <w:ind w:left="1080" w:firstLine="0"/>
        <w:textAlignment w:val="baseline"/>
        <w:rPr>
          <w:rFonts w:ascii="Calibri" w:hAnsi="Calibri" w:cs="Calibri"/>
          <w:szCs w:val="22"/>
        </w:rPr>
      </w:pPr>
      <w:r w:rsidRPr="00EC040A">
        <w:rPr>
          <w:rStyle w:val="normaltextrun"/>
          <w:rFonts w:ascii="Calibri" w:hAnsi="Calibri" w:cs="Calibri"/>
          <w:szCs w:val="22"/>
        </w:rPr>
        <w:t>support informed consent and shared decision</w:t>
      </w:r>
      <w:r w:rsidR="008865ED">
        <w:rPr>
          <w:rStyle w:val="normaltextrun"/>
          <w:rFonts w:ascii="Calibri" w:hAnsi="Calibri" w:cs="Calibri"/>
          <w:szCs w:val="22"/>
        </w:rPr>
        <w:t>-</w:t>
      </w:r>
      <w:r w:rsidRPr="00EC040A">
        <w:rPr>
          <w:rStyle w:val="normaltextrun"/>
          <w:rFonts w:ascii="Calibri" w:hAnsi="Calibri" w:cs="Calibri"/>
          <w:szCs w:val="22"/>
        </w:rPr>
        <w:t>making</w:t>
      </w:r>
      <w:r w:rsidRPr="00EC040A">
        <w:rPr>
          <w:rStyle w:val="eop"/>
          <w:rFonts w:ascii="Calibri" w:hAnsi="Calibri" w:cs="Calibri"/>
          <w:szCs w:val="22"/>
          <w:bdr w:val="none" w:sz="0" w:space="0" w:color="auto" w:frame="1"/>
        </w:rPr>
        <w:t> </w:t>
      </w:r>
    </w:p>
    <w:p w14:paraId="27941971" w14:textId="77777777" w:rsidR="00C117F2" w:rsidRPr="00EC040A" w:rsidRDefault="00C117F2" w:rsidP="696D3170">
      <w:pPr>
        <w:pStyle w:val="paragraph"/>
        <w:numPr>
          <w:ilvl w:val="0"/>
          <w:numId w:val="11"/>
        </w:numPr>
        <w:spacing w:before="0" w:beforeAutospacing="0" w:after="0" w:afterAutospacing="0"/>
        <w:ind w:left="1080" w:firstLine="0"/>
        <w:textAlignment w:val="baseline"/>
        <w:rPr>
          <w:rFonts w:ascii="Calibri" w:hAnsi="Calibri" w:cs="Calibri"/>
        </w:rPr>
      </w:pPr>
      <w:r w:rsidRPr="696D3170">
        <w:rPr>
          <w:rStyle w:val="normaltextrun"/>
          <w:rFonts w:ascii="Calibri" w:hAnsi="Calibri" w:cs="Calibri"/>
        </w:rPr>
        <w:t>reduce misunderstandings.</w:t>
      </w:r>
      <w:r w:rsidRPr="696D3170">
        <w:rPr>
          <w:rStyle w:val="eop"/>
          <w:rFonts w:ascii="Calibri" w:hAnsi="Calibri" w:cs="Calibri"/>
          <w:bdr w:val="none" w:sz="0" w:space="0" w:color="auto" w:frame="1"/>
        </w:rPr>
        <w:t> </w:t>
      </w:r>
    </w:p>
    <w:p w14:paraId="4234E7B7" w14:textId="77777777" w:rsidR="00C117F2" w:rsidRPr="00EC040A" w:rsidRDefault="00C117F2" w:rsidP="001E207E">
      <w:pPr>
        <w:pStyle w:val="paragraph"/>
        <w:spacing w:before="0" w:beforeAutospacing="0" w:after="0" w:afterAutospacing="0"/>
        <w:textAlignment w:val="baseline"/>
        <w:rPr>
          <w:rStyle w:val="normaltextrun"/>
          <w:rFonts w:ascii="Calibri" w:hAnsi="Calibri" w:cs="Calibri"/>
          <w:szCs w:val="22"/>
        </w:rPr>
      </w:pPr>
    </w:p>
    <w:p w14:paraId="0D6DE752" w14:textId="47AEE991" w:rsidR="001E207E" w:rsidRPr="00EC040A" w:rsidRDefault="001E207E" w:rsidP="6EBFD269">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sidRPr="6EBFD269">
        <w:rPr>
          <w:rStyle w:val="normaltextrun"/>
          <w:rFonts w:ascii="Calibri" w:hAnsi="Calibri" w:cs="Calibri"/>
        </w:rPr>
        <w:t>When claiming for time-tiered MBS items, the total duration includes the time required to communicate effectively with the patient. </w:t>
      </w:r>
      <w:r w:rsidR="00DF0956" w:rsidRPr="6EBFD269">
        <w:rPr>
          <w:rStyle w:val="normaltextrun"/>
          <w:rFonts w:ascii="Calibri" w:hAnsi="Calibri" w:cs="Calibri"/>
        </w:rPr>
        <w:t>This includes the time required to work with an interpreter if your patient doesn’t share your language or is deaf or hard</w:t>
      </w:r>
      <w:r w:rsidR="62113930" w:rsidRPr="6EBFD269">
        <w:rPr>
          <w:rStyle w:val="normaltextrun"/>
          <w:rFonts w:ascii="Calibri" w:hAnsi="Calibri" w:cs="Calibri"/>
        </w:rPr>
        <w:t xml:space="preserve"> </w:t>
      </w:r>
      <w:r w:rsidR="00DF0956" w:rsidRPr="6EBFD269">
        <w:rPr>
          <w:rStyle w:val="normaltextrun"/>
          <w:rFonts w:ascii="Calibri" w:hAnsi="Calibri" w:cs="Calibri"/>
        </w:rPr>
        <w:t>of</w:t>
      </w:r>
      <w:r w:rsidR="36355D60" w:rsidRPr="6EBFD269">
        <w:rPr>
          <w:rStyle w:val="normaltextrun"/>
          <w:rFonts w:ascii="Calibri" w:hAnsi="Calibri" w:cs="Calibri"/>
        </w:rPr>
        <w:t xml:space="preserve"> </w:t>
      </w:r>
      <w:r w:rsidR="00DF0956" w:rsidRPr="6EBFD269">
        <w:rPr>
          <w:rStyle w:val="normaltextrun"/>
          <w:rFonts w:ascii="Calibri" w:hAnsi="Calibri" w:cs="Calibri"/>
        </w:rPr>
        <w:t xml:space="preserve">hearing. </w:t>
      </w:r>
      <w:r w:rsidRPr="6EBFD269">
        <w:rPr>
          <w:rStyle w:val="normaltextrun"/>
          <w:rFonts w:ascii="Calibri" w:hAnsi="Calibri" w:cs="Calibri"/>
        </w:rPr>
        <w:t>When working with an interpreter, it is considered reasonable to claim a longer attendance item than might otherwise be expected for the service. This applies to both face</w:t>
      </w:r>
      <w:r w:rsidR="00035DE4" w:rsidRPr="6EBFD269">
        <w:rPr>
          <w:rStyle w:val="normaltextrun"/>
          <w:rFonts w:ascii="Calibri" w:hAnsi="Calibri" w:cs="Calibri"/>
        </w:rPr>
        <w:t>-</w:t>
      </w:r>
      <w:r w:rsidRPr="6EBFD269">
        <w:rPr>
          <w:rStyle w:val="normaltextrun"/>
          <w:rFonts w:ascii="Calibri" w:hAnsi="Calibri" w:cs="Calibri"/>
        </w:rPr>
        <w:t>to-face and telehealth services</w:t>
      </w:r>
      <w:r w:rsidR="009D3CE6" w:rsidRPr="6EBFD269">
        <w:rPr>
          <w:rStyle w:val="normaltextrun"/>
          <w:rFonts w:ascii="Calibri" w:hAnsi="Calibri" w:cs="Calibri"/>
        </w:rPr>
        <w:t>.</w:t>
      </w:r>
    </w:p>
    <w:p w14:paraId="445242D0" w14:textId="77777777" w:rsidR="009D3CE6" w:rsidRPr="00EC040A" w:rsidRDefault="009D3CE6" w:rsidP="001E207E">
      <w:pPr>
        <w:pStyle w:val="paragraph"/>
        <w:spacing w:before="0" w:beforeAutospacing="0" w:after="0" w:afterAutospacing="0"/>
        <w:textAlignment w:val="baseline"/>
        <w:rPr>
          <w:rFonts w:ascii="Calibri" w:hAnsi="Calibri" w:cs="Calibri"/>
          <w:szCs w:val="22"/>
        </w:rPr>
      </w:pPr>
    </w:p>
    <w:p w14:paraId="4839F1A7" w14:textId="25307E7A" w:rsidR="009D3CE6" w:rsidRPr="00EC040A" w:rsidRDefault="001E207E" w:rsidP="6EBFD269">
      <w:pPr>
        <w:pStyle w:val="paragraph"/>
        <w:spacing w:before="0" w:beforeAutospacing="0" w:after="0" w:afterAutospacing="0"/>
        <w:textAlignment w:val="baseline"/>
        <w:rPr>
          <w:rStyle w:val="normaltextrun"/>
          <w:rFonts w:ascii="Calibri" w:hAnsi="Calibri" w:cs="Calibri"/>
        </w:rPr>
      </w:pPr>
      <w:r w:rsidRPr="6EBFD269">
        <w:rPr>
          <w:rStyle w:val="normaltextrun"/>
          <w:rFonts w:ascii="Calibri" w:hAnsi="Calibri" w:cs="Calibri"/>
        </w:rPr>
        <w:t>In such situations, medical practitioners and other providers should record in the consultation notes why the additional time was required. For example, ‘consultation extended due to</w:t>
      </w:r>
      <w:r w:rsidR="32C8AD2D" w:rsidRPr="6EBFD269">
        <w:rPr>
          <w:rStyle w:val="normaltextrun"/>
          <w:rFonts w:ascii="Calibri" w:hAnsi="Calibri" w:cs="Calibri"/>
        </w:rPr>
        <w:t xml:space="preserve"> </w:t>
      </w:r>
      <w:r w:rsidRPr="6EBFD269">
        <w:rPr>
          <w:rStyle w:val="normaltextrun"/>
          <w:rFonts w:ascii="Calibri" w:hAnsi="Calibri" w:cs="Calibri"/>
        </w:rPr>
        <w:t xml:space="preserve"> interpreter engagement’, and if relevant citing the TIS</w:t>
      </w:r>
      <w:r w:rsidR="00DF0956" w:rsidRPr="6EBFD269">
        <w:rPr>
          <w:rStyle w:val="normaltextrun"/>
          <w:rFonts w:ascii="Calibri" w:hAnsi="Calibri" w:cs="Calibri"/>
        </w:rPr>
        <w:t xml:space="preserve"> or other language service provider</w:t>
      </w:r>
      <w:r w:rsidRPr="6EBFD269">
        <w:rPr>
          <w:rStyle w:val="normaltextrun"/>
          <w:rFonts w:ascii="Calibri" w:hAnsi="Calibri" w:cs="Calibri"/>
        </w:rPr>
        <w:t xml:space="preserve"> job number</w:t>
      </w:r>
      <w:r w:rsidR="009D3CE6" w:rsidRPr="6EBFD269">
        <w:rPr>
          <w:rStyle w:val="normaltextrun"/>
          <w:rFonts w:ascii="Calibri" w:hAnsi="Calibri" w:cs="Calibri"/>
        </w:rPr>
        <w:t>.</w:t>
      </w:r>
    </w:p>
    <w:p w14:paraId="2262D605" w14:textId="77777777" w:rsidR="0076112E" w:rsidRPr="00EC040A" w:rsidRDefault="0076112E" w:rsidP="389C95A3">
      <w:pPr>
        <w:pStyle w:val="paragraph"/>
        <w:spacing w:before="0" w:beforeAutospacing="0" w:after="0" w:afterAutospacing="0"/>
        <w:textAlignment w:val="baseline"/>
        <w:rPr>
          <w:rStyle w:val="normaltextrun"/>
          <w:rFonts w:ascii="Calibri" w:hAnsi="Calibri" w:cs="Calibri"/>
          <w:szCs w:val="22"/>
        </w:rPr>
      </w:pPr>
    </w:p>
    <w:p w14:paraId="3D667BB1" w14:textId="32C0CCAC" w:rsidR="001E207E" w:rsidRDefault="00BD2A35" w:rsidP="389C95A3">
      <w:pPr>
        <w:pStyle w:val="paragraph"/>
        <w:spacing w:before="0" w:beforeAutospacing="0" w:after="0" w:afterAutospacing="0"/>
        <w:textAlignment w:val="baseline"/>
        <w:rPr>
          <w:rStyle w:val="normaltextrun"/>
          <w:rFonts w:ascii="Calibri" w:hAnsi="Calibri" w:cs="Calibri"/>
          <w:szCs w:val="22"/>
        </w:rPr>
      </w:pPr>
      <w:r w:rsidRPr="00EC040A">
        <w:rPr>
          <w:rStyle w:val="normaltextrun"/>
          <w:rFonts w:ascii="Calibri" w:hAnsi="Calibri" w:cs="Calibri"/>
          <w:szCs w:val="22"/>
        </w:rPr>
        <w:t xml:space="preserve">Some examples of </w:t>
      </w:r>
      <w:r w:rsidR="009D3CE6" w:rsidRPr="00EC040A">
        <w:rPr>
          <w:rStyle w:val="normaltextrun"/>
          <w:rFonts w:ascii="Calibri" w:hAnsi="Calibri" w:cs="Calibri"/>
          <w:szCs w:val="22"/>
        </w:rPr>
        <w:t>MBS items for longer consultations that may be required when working with interpreters are outlined below.</w:t>
      </w:r>
    </w:p>
    <w:p w14:paraId="5177E076" w14:textId="77777777" w:rsidR="00405889" w:rsidRPr="00EC040A" w:rsidRDefault="00405889" w:rsidP="389C95A3">
      <w:pPr>
        <w:pStyle w:val="paragraph"/>
        <w:spacing w:before="0" w:beforeAutospacing="0" w:after="0" w:afterAutospacing="0"/>
        <w:textAlignment w:val="baseline"/>
        <w:rPr>
          <w:rStyle w:val="normaltextrun"/>
          <w:rFonts w:ascii="Calibri" w:hAnsi="Calibri" w:cs="Calibri"/>
          <w:szCs w:val="22"/>
        </w:rPr>
      </w:pPr>
    </w:p>
    <w:tbl>
      <w:tblPr>
        <w:tblStyle w:val="TableGrid"/>
        <w:tblW w:w="0" w:type="auto"/>
        <w:tblLook w:val="04A0" w:firstRow="1" w:lastRow="0" w:firstColumn="1" w:lastColumn="0" w:noHBand="0" w:noVBand="1"/>
      </w:tblPr>
      <w:tblGrid>
        <w:gridCol w:w="1129"/>
        <w:gridCol w:w="7797"/>
      </w:tblGrid>
      <w:tr w:rsidR="00294262" w:rsidRPr="00EC040A" w14:paraId="7C33716A" w14:textId="77777777" w:rsidTr="6EBFD269">
        <w:tc>
          <w:tcPr>
            <w:tcW w:w="1129" w:type="dxa"/>
          </w:tcPr>
          <w:p w14:paraId="7639E644" w14:textId="7F007F58" w:rsidR="00294262" w:rsidRPr="00EC040A" w:rsidRDefault="00294262" w:rsidP="696D3170">
            <w:pPr>
              <w:pStyle w:val="paragraph"/>
              <w:spacing w:before="0" w:beforeAutospacing="0" w:after="0" w:afterAutospacing="0"/>
              <w:textAlignment w:val="baseline"/>
              <w:rPr>
                <w:rFonts w:ascii="Calibri" w:hAnsi="Calibri" w:cs="Calibri"/>
                <w:b/>
                <w:bCs/>
              </w:rPr>
            </w:pPr>
            <w:r w:rsidRPr="696D3170">
              <w:rPr>
                <w:rFonts w:ascii="Calibri" w:hAnsi="Calibri" w:cs="Calibri"/>
                <w:b/>
                <w:bCs/>
              </w:rPr>
              <w:t>MBS item</w:t>
            </w:r>
          </w:p>
        </w:tc>
        <w:tc>
          <w:tcPr>
            <w:tcW w:w="7797" w:type="dxa"/>
          </w:tcPr>
          <w:p w14:paraId="2643A5E2" w14:textId="54CA22D5" w:rsidR="00294262" w:rsidRPr="00EC040A" w:rsidRDefault="00294262" w:rsidP="389C95A3">
            <w:pPr>
              <w:pStyle w:val="paragraph"/>
              <w:spacing w:before="0" w:beforeAutospacing="0" w:after="0" w:afterAutospacing="0"/>
              <w:textAlignment w:val="baseline"/>
              <w:rPr>
                <w:rFonts w:ascii="Calibri" w:hAnsi="Calibri" w:cs="Calibri"/>
                <w:b/>
                <w:bCs/>
                <w:szCs w:val="22"/>
              </w:rPr>
            </w:pPr>
            <w:r w:rsidRPr="00EC040A">
              <w:rPr>
                <w:rFonts w:ascii="Calibri" w:hAnsi="Calibri" w:cs="Calibri"/>
                <w:b/>
                <w:bCs/>
                <w:szCs w:val="22"/>
              </w:rPr>
              <w:t xml:space="preserve">Item </w:t>
            </w:r>
            <w:r w:rsidR="00EC040A">
              <w:rPr>
                <w:rFonts w:ascii="Calibri" w:hAnsi="Calibri" w:cs="Calibri"/>
                <w:b/>
                <w:bCs/>
                <w:szCs w:val="22"/>
              </w:rPr>
              <w:t>d</w:t>
            </w:r>
            <w:r w:rsidRPr="00EC040A">
              <w:rPr>
                <w:rFonts w:ascii="Calibri" w:hAnsi="Calibri" w:cs="Calibri"/>
                <w:b/>
                <w:bCs/>
                <w:szCs w:val="22"/>
              </w:rPr>
              <w:t xml:space="preserve">escription </w:t>
            </w:r>
          </w:p>
        </w:tc>
      </w:tr>
      <w:tr w:rsidR="00294262" w:rsidRPr="00EC040A" w14:paraId="23AF261D" w14:textId="77777777" w:rsidTr="6EBFD269">
        <w:tc>
          <w:tcPr>
            <w:tcW w:w="1129" w:type="dxa"/>
          </w:tcPr>
          <w:p w14:paraId="5C92FC4C" w14:textId="6AFC89AF"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36</w:t>
            </w:r>
          </w:p>
        </w:tc>
        <w:tc>
          <w:tcPr>
            <w:tcW w:w="7797" w:type="dxa"/>
          </w:tcPr>
          <w:p w14:paraId="0DE5D524" w14:textId="23D0BEB5"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Level C standard consultation 20</w:t>
            </w:r>
            <w:r w:rsidR="62CFE081" w:rsidRPr="6EBFD269">
              <w:rPr>
                <w:rFonts w:ascii="Calibri" w:hAnsi="Calibri" w:cs="Calibri"/>
              </w:rPr>
              <w:t>–</w:t>
            </w:r>
            <w:r w:rsidRPr="6EBFD269">
              <w:rPr>
                <w:rFonts w:ascii="Calibri" w:hAnsi="Calibri" w:cs="Calibri"/>
              </w:rPr>
              <w:t>40 minutes</w:t>
            </w:r>
          </w:p>
        </w:tc>
      </w:tr>
      <w:tr w:rsidR="00294262" w:rsidRPr="00EC040A" w14:paraId="08553C93" w14:textId="77777777" w:rsidTr="6EBFD269">
        <w:tc>
          <w:tcPr>
            <w:tcW w:w="1129" w:type="dxa"/>
          </w:tcPr>
          <w:p w14:paraId="1155E27B" w14:textId="11998E28"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44</w:t>
            </w:r>
          </w:p>
        </w:tc>
        <w:tc>
          <w:tcPr>
            <w:tcW w:w="7797" w:type="dxa"/>
          </w:tcPr>
          <w:p w14:paraId="26DE4826" w14:textId="0DA6F2C7"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Level D standard consultation 40</w:t>
            </w:r>
            <w:r w:rsidR="42DD8D5F" w:rsidRPr="6EBFD269">
              <w:rPr>
                <w:rFonts w:ascii="Calibri" w:hAnsi="Calibri" w:cs="Calibri"/>
              </w:rPr>
              <w:t>–</w:t>
            </w:r>
            <w:r w:rsidRPr="6EBFD269">
              <w:rPr>
                <w:rFonts w:ascii="Calibri" w:hAnsi="Calibri" w:cs="Calibri"/>
              </w:rPr>
              <w:t>60 minutes</w:t>
            </w:r>
          </w:p>
        </w:tc>
      </w:tr>
      <w:tr w:rsidR="00294262" w:rsidRPr="00EC040A" w14:paraId="62AD50F6" w14:textId="77777777" w:rsidTr="6EBFD269">
        <w:tc>
          <w:tcPr>
            <w:tcW w:w="1129" w:type="dxa"/>
          </w:tcPr>
          <w:p w14:paraId="490190D8" w14:textId="5B66A96F"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123</w:t>
            </w:r>
          </w:p>
        </w:tc>
        <w:tc>
          <w:tcPr>
            <w:tcW w:w="7797" w:type="dxa"/>
          </w:tcPr>
          <w:p w14:paraId="5C1E8635" w14:textId="3438A99A"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Level E standard consultation 60+ minutes</w:t>
            </w:r>
          </w:p>
        </w:tc>
      </w:tr>
      <w:tr w:rsidR="00294262" w:rsidRPr="00EC040A" w14:paraId="485483C9" w14:textId="77777777" w:rsidTr="6EBFD269">
        <w:tc>
          <w:tcPr>
            <w:tcW w:w="1129" w:type="dxa"/>
          </w:tcPr>
          <w:p w14:paraId="2E07D778" w14:textId="1E43FA8F"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91801</w:t>
            </w:r>
          </w:p>
        </w:tc>
        <w:tc>
          <w:tcPr>
            <w:tcW w:w="7797" w:type="dxa"/>
          </w:tcPr>
          <w:p w14:paraId="7DE1D1DC" w14:textId="0A74900B"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Videoconference level C standard consultation 20</w:t>
            </w:r>
            <w:r w:rsidR="7FEFB087" w:rsidRPr="6EBFD269">
              <w:rPr>
                <w:rFonts w:ascii="Calibri" w:hAnsi="Calibri" w:cs="Calibri"/>
              </w:rPr>
              <w:t>–</w:t>
            </w:r>
            <w:r w:rsidRPr="6EBFD269">
              <w:rPr>
                <w:rFonts w:ascii="Calibri" w:hAnsi="Calibri" w:cs="Calibri"/>
              </w:rPr>
              <w:t>40 minutes</w:t>
            </w:r>
            <w:r w:rsidR="7230CBE4" w:rsidRPr="6EBFD269">
              <w:rPr>
                <w:rFonts w:ascii="Calibri" w:hAnsi="Calibri" w:cs="Calibri"/>
              </w:rPr>
              <w:t xml:space="preserve"> </w:t>
            </w:r>
          </w:p>
        </w:tc>
      </w:tr>
      <w:tr w:rsidR="00294262" w:rsidRPr="00EC040A" w14:paraId="4C1B02AD" w14:textId="77777777" w:rsidTr="6EBFD269">
        <w:tc>
          <w:tcPr>
            <w:tcW w:w="1129" w:type="dxa"/>
          </w:tcPr>
          <w:p w14:paraId="6D5092C7" w14:textId="12B6BB35"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91802</w:t>
            </w:r>
          </w:p>
        </w:tc>
        <w:tc>
          <w:tcPr>
            <w:tcW w:w="7797" w:type="dxa"/>
          </w:tcPr>
          <w:p w14:paraId="471BD78D" w14:textId="3C303F27"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Videoconference level D standard consultation 40</w:t>
            </w:r>
            <w:r w:rsidR="6802380F" w:rsidRPr="6EBFD269">
              <w:rPr>
                <w:rFonts w:ascii="Calibri" w:hAnsi="Calibri" w:cs="Calibri"/>
              </w:rPr>
              <w:t>–</w:t>
            </w:r>
            <w:r w:rsidRPr="6EBFD269">
              <w:rPr>
                <w:rFonts w:ascii="Calibri" w:hAnsi="Calibri" w:cs="Calibri"/>
              </w:rPr>
              <w:t>60 minutes</w:t>
            </w:r>
          </w:p>
        </w:tc>
      </w:tr>
      <w:tr w:rsidR="00294262" w:rsidRPr="00EC040A" w14:paraId="1396F432" w14:textId="77777777" w:rsidTr="6EBFD269">
        <w:tc>
          <w:tcPr>
            <w:tcW w:w="1129" w:type="dxa"/>
          </w:tcPr>
          <w:p w14:paraId="39CDAAE5" w14:textId="7BB45968"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91920</w:t>
            </w:r>
          </w:p>
        </w:tc>
        <w:tc>
          <w:tcPr>
            <w:tcW w:w="7797" w:type="dxa"/>
          </w:tcPr>
          <w:p w14:paraId="2221F7F9" w14:textId="39F4720B"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Videoconference level E standard consultation 60+ minutes</w:t>
            </w:r>
          </w:p>
        </w:tc>
      </w:tr>
      <w:tr w:rsidR="00294262" w:rsidRPr="00EC040A" w14:paraId="120860CE" w14:textId="77777777" w:rsidTr="6EBFD269">
        <w:tc>
          <w:tcPr>
            <w:tcW w:w="1129" w:type="dxa"/>
          </w:tcPr>
          <w:p w14:paraId="1BC1BE2A" w14:textId="6F845BB0"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91900</w:t>
            </w:r>
          </w:p>
        </w:tc>
        <w:tc>
          <w:tcPr>
            <w:tcW w:w="7797" w:type="dxa"/>
          </w:tcPr>
          <w:p w14:paraId="72A913A4" w14:textId="404240F5"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Telephone level C standard consultation 20</w:t>
            </w:r>
            <w:r w:rsidR="1D829E18" w:rsidRPr="6EBFD269">
              <w:rPr>
                <w:rFonts w:ascii="Calibri" w:hAnsi="Calibri" w:cs="Calibri"/>
              </w:rPr>
              <w:t>–</w:t>
            </w:r>
            <w:r w:rsidRPr="6EBFD269">
              <w:rPr>
                <w:rFonts w:ascii="Calibri" w:hAnsi="Calibri" w:cs="Calibri"/>
              </w:rPr>
              <w:t>40 minutes (MyMedicare patients only)</w:t>
            </w:r>
          </w:p>
        </w:tc>
      </w:tr>
      <w:tr w:rsidR="00294262" w:rsidRPr="00EC040A" w14:paraId="597E67B6" w14:textId="77777777" w:rsidTr="6EBFD269">
        <w:tc>
          <w:tcPr>
            <w:tcW w:w="1129" w:type="dxa"/>
          </w:tcPr>
          <w:p w14:paraId="2ACDFB6B" w14:textId="519E6811" w:rsidR="00294262" w:rsidRPr="00EC040A" w:rsidRDefault="00294262" w:rsidP="389C95A3">
            <w:pPr>
              <w:pStyle w:val="paragraph"/>
              <w:spacing w:before="0" w:beforeAutospacing="0" w:after="0" w:afterAutospacing="0"/>
              <w:textAlignment w:val="baseline"/>
              <w:rPr>
                <w:rFonts w:ascii="Calibri" w:hAnsi="Calibri" w:cs="Calibri"/>
                <w:szCs w:val="22"/>
              </w:rPr>
            </w:pPr>
            <w:r w:rsidRPr="00EC040A">
              <w:rPr>
                <w:rFonts w:ascii="Calibri" w:hAnsi="Calibri" w:cs="Calibri"/>
                <w:szCs w:val="22"/>
              </w:rPr>
              <w:t>91910</w:t>
            </w:r>
          </w:p>
        </w:tc>
        <w:tc>
          <w:tcPr>
            <w:tcW w:w="7797" w:type="dxa"/>
          </w:tcPr>
          <w:p w14:paraId="3B3313CF" w14:textId="467254D9" w:rsidR="00294262" w:rsidRPr="00EC040A" w:rsidRDefault="00294262" w:rsidP="6EBFD269">
            <w:pPr>
              <w:pStyle w:val="paragraph"/>
              <w:spacing w:before="0" w:beforeAutospacing="0" w:after="0" w:afterAutospacing="0"/>
              <w:textAlignment w:val="baseline"/>
              <w:rPr>
                <w:rFonts w:ascii="Calibri" w:hAnsi="Calibri" w:cs="Calibri"/>
              </w:rPr>
            </w:pPr>
            <w:r w:rsidRPr="6EBFD269">
              <w:rPr>
                <w:rFonts w:ascii="Calibri" w:hAnsi="Calibri" w:cs="Calibri"/>
              </w:rPr>
              <w:t>Telephone level D standard consultation 40</w:t>
            </w:r>
            <w:r w:rsidR="1169A6C2" w:rsidRPr="6EBFD269">
              <w:rPr>
                <w:rFonts w:ascii="Calibri" w:hAnsi="Calibri" w:cs="Calibri"/>
              </w:rPr>
              <w:t>–</w:t>
            </w:r>
            <w:r w:rsidRPr="6EBFD269">
              <w:rPr>
                <w:rFonts w:ascii="Calibri" w:hAnsi="Calibri" w:cs="Calibri"/>
              </w:rPr>
              <w:t>60 minutes (MyMedicare patients only)</w:t>
            </w:r>
          </w:p>
        </w:tc>
      </w:tr>
    </w:tbl>
    <w:p w14:paraId="437C84FE" w14:textId="0D4E02BC" w:rsidR="00FC0746" w:rsidRPr="00FC0746" w:rsidRDefault="00102798" w:rsidP="00FC0746">
      <w:pPr>
        <w:pStyle w:val="paragraph"/>
        <w:textAlignment w:val="baseline"/>
        <w:rPr>
          <w:rFonts w:cs="Calibri"/>
          <w:u w:val="dottedHeavy"/>
          <w:lang w:val="en-US"/>
        </w:rPr>
      </w:pPr>
      <w:r w:rsidRPr="696D3170">
        <w:rPr>
          <w:rFonts w:ascii="Calibri" w:hAnsi="Calibri" w:cs="Calibri"/>
        </w:rPr>
        <w:lastRenderedPageBreak/>
        <w:t xml:space="preserve">In June 2022, the Department of Health and Aged Care published a </w:t>
      </w:r>
      <w:hyperlink r:id="rId18">
        <w:r w:rsidRPr="696D3170">
          <w:rPr>
            <w:rStyle w:val="Hyperlink"/>
            <w:rFonts w:ascii="Calibri" w:hAnsi="Calibri" w:cs="Calibri"/>
          </w:rPr>
          <w:t>fact sheet</w:t>
        </w:r>
      </w:hyperlink>
      <w:r w:rsidRPr="696D3170">
        <w:rPr>
          <w:rFonts w:ascii="Calibri" w:hAnsi="Calibri" w:cs="Calibri"/>
        </w:rPr>
        <w:t xml:space="preserve"> which provides information on how to account for time taken to communicate with patients when claiming time-tiered MBS items</w:t>
      </w:r>
      <w:r w:rsidR="00EC040A" w:rsidRPr="696D3170">
        <w:rPr>
          <w:rFonts w:ascii="Calibri" w:hAnsi="Calibri" w:cs="Calibri"/>
        </w:rPr>
        <w:t xml:space="preserve">: </w:t>
      </w:r>
      <w:hyperlink r:id="rId19" w:history="1">
        <w:r w:rsidR="00FC0746" w:rsidRPr="00501689">
          <w:rPr>
            <w:rStyle w:val="Hyperlink"/>
            <w:rFonts w:ascii="Calibri" w:hAnsi="Calibri" w:cs="Calibri"/>
            <w:lang w:val="en-US"/>
          </w:rPr>
          <w:t>https://bit.ly/mbs-inclusion-times</w:t>
        </w:r>
      </w:hyperlink>
      <w:r w:rsidR="00FC0746">
        <w:rPr>
          <w:rFonts w:ascii="Calibri" w:hAnsi="Calibri" w:cs="Calibri"/>
          <w:u w:val="single"/>
          <w:lang w:val="en-US"/>
        </w:rPr>
        <w:t xml:space="preserve"> </w:t>
      </w:r>
    </w:p>
    <w:p w14:paraId="31F2BA57" w14:textId="3E4A2C13" w:rsidR="001E207E" w:rsidRPr="00EC040A" w:rsidRDefault="001E207E" w:rsidP="389C95A3">
      <w:pPr>
        <w:pStyle w:val="paragraph"/>
        <w:spacing w:before="0" w:beforeAutospacing="0" w:after="0" w:afterAutospacing="0"/>
        <w:textAlignment w:val="baseline"/>
        <w:rPr>
          <w:rStyle w:val="eop"/>
          <w:rFonts w:ascii="Calibri" w:hAnsi="Calibri" w:cs="Calibri"/>
          <w:szCs w:val="22"/>
          <w:bdr w:val="none" w:sz="0" w:space="0" w:color="auto" w:frame="1"/>
          <w:shd w:val="clear" w:color="auto" w:fill="C6C6C6"/>
        </w:rPr>
      </w:pPr>
      <w:r w:rsidRPr="00EC040A">
        <w:rPr>
          <w:rStyle w:val="normaltextrun"/>
          <w:rFonts w:ascii="Calibri" w:hAnsi="Calibri" w:cs="Calibri"/>
          <w:szCs w:val="22"/>
        </w:rPr>
        <w:t>Enquiries regarding billing rules and MBS item interpretation should be directed to </w:t>
      </w:r>
      <w:hyperlink r:id="rId20">
        <w:r w:rsidRPr="00EC040A">
          <w:rPr>
            <w:rStyle w:val="normaltextrun"/>
            <w:rFonts w:ascii="Calibri" w:hAnsi="Calibri" w:cs="Calibri"/>
            <w:color w:val="467886"/>
            <w:szCs w:val="22"/>
            <w:u w:val="single"/>
          </w:rPr>
          <w:t>askmbs@health.gov.au</w:t>
        </w:r>
      </w:hyperlink>
    </w:p>
    <w:p w14:paraId="067CBC2D" w14:textId="75140349" w:rsidR="389C95A3" w:rsidRPr="00EC040A" w:rsidRDefault="389C95A3" w:rsidP="389C95A3">
      <w:pPr>
        <w:pStyle w:val="paragraph"/>
        <w:spacing w:before="0" w:beforeAutospacing="0" w:after="0" w:afterAutospacing="0"/>
        <w:rPr>
          <w:rStyle w:val="eop"/>
          <w:rFonts w:ascii="Calibri" w:hAnsi="Calibri" w:cs="Calibri"/>
          <w:szCs w:val="22"/>
        </w:rPr>
      </w:pPr>
    </w:p>
    <w:p w14:paraId="30B68020" w14:textId="77777777" w:rsidR="001E207E" w:rsidRPr="000A201D" w:rsidRDefault="001E207E" w:rsidP="001E207E">
      <w:pPr>
        <w:pStyle w:val="Heading3"/>
        <w:rPr>
          <w:rFonts w:ascii="Raleway" w:hAnsi="Raleway"/>
        </w:rPr>
      </w:pPr>
      <w:bookmarkStart w:id="7" w:name="_Toc240540575"/>
      <w:r w:rsidRPr="4195CF70">
        <w:rPr>
          <w:rFonts w:ascii="Raleway" w:hAnsi="Raleway"/>
        </w:rPr>
        <w:t>Integrating interpreters into your practice</w:t>
      </w:r>
      <w:bookmarkEnd w:id="7"/>
      <w:r w:rsidRPr="4195CF70">
        <w:rPr>
          <w:rFonts w:ascii="Raleway" w:hAnsi="Raleway"/>
        </w:rPr>
        <w:t> </w:t>
      </w:r>
    </w:p>
    <w:p w14:paraId="6D0AC2E4" w14:textId="184DC64D" w:rsidR="00035DE4" w:rsidRPr="00EC040A" w:rsidRDefault="001E207E" w:rsidP="001E207E">
      <w:pPr>
        <w:pStyle w:val="paragraph"/>
        <w:spacing w:before="0" w:beforeAutospacing="0" w:after="0" w:afterAutospacing="0"/>
        <w:textAlignment w:val="baseline"/>
        <w:rPr>
          <w:rStyle w:val="normaltextrun"/>
          <w:rFonts w:ascii="Calibri" w:hAnsi="Calibri" w:cs="Calibri"/>
        </w:rPr>
      </w:pPr>
      <w:r w:rsidRPr="00EC040A">
        <w:rPr>
          <w:rStyle w:val="normaltextrun"/>
          <w:rFonts w:ascii="Calibri" w:hAnsi="Calibri" w:cs="Calibri"/>
        </w:rPr>
        <w:t xml:space="preserve">There are simple steps practices can take to </w:t>
      </w:r>
      <w:r w:rsidR="0096503C">
        <w:rPr>
          <w:rStyle w:val="normaltextrun"/>
          <w:rFonts w:ascii="Calibri" w:hAnsi="Calibri" w:cs="Calibri"/>
        </w:rPr>
        <w:t>incorporate</w:t>
      </w:r>
      <w:r w:rsidRPr="00EC040A">
        <w:rPr>
          <w:rStyle w:val="normaltextrun"/>
          <w:rFonts w:ascii="Calibri" w:hAnsi="Calibri" w:cs="Calibri"/>
        </w:rPr>
        <w:t> working with interpreters</w:t>
      </w:r>
      <w:r w:rsidR="0096503C">
        <w:rPr>
          <w:rStyle w:val="normaltextrun"/>
          <w:rFonts w:ascii="Calibri" w:hAnsi="Calibri" w:cs="Calibri"/>
        </w:rPr>
        <w:t xml:space="preserve"> into the workflow</w:t>
      </w:r>
      <w:r w:rsidRPr="00EC040A">
        <w:rPr>
          <w:rStyle w:val="normaltextrun"/>
          <w:rFonts w:ascii="Calibri" w:hAnsi="Calibri" w:cs="Calibri"/>
        </w:rPr>
        <w:t xml:space="preserve">. </w:t>
      </w:r>
    </w:p>
    <w:p w14:paraId="4858D46A" w14:textId="77777777" w:rsidR="00035DE4" w:rsidRPr="00EC040A" w:rsidRDefault="00035DE4" w:rsidP="001E207E">
      <w:pPr>
        <w:pStyle w:val="paragraph"/>
        <w:spacing w:before="0" w:beforeAutospacing="0" w:after="0" w:afterAutospacing="0"/>
        <w:textAlignment w:val="baseline"/>
        <w:rPr>
          <w:rStyle w:val="normaltextrun"/>
          <w:rFonts w:ascii="Calibri" w:hAnsi="Calibri" w:cs="Calibri"/>
        </w:rPr>
      </w:pPr>
    </w:p>
    <w:p w14:paraId="645E10C8" w14:textId="50E3A5B4" w:rsidR="001E207E" w:rsidRPr="0096503C" w:rsidRDefault="001E207E" w:rsidP="001E207E">
      <w:pPr>
        <w:pStyle w:val="paragraph"/>
        <w:spacing w:before="0" w:beforeAutospacing="0" w:after="0" w:afterAutospacing="0"/>
        <w:textAlignment w:val="baseline"/>
        <w:rPr>
          <w:rFonts w:ascii="Calibri" w:hAnsi="Calibri" w:cs="Calibri"/>
          <w:sz w:val="18"/>
          <w:szCs w:val="18"/>
        </w:rPr>
      </w:pPr>
      <w:r w:rsidRPr="0096503C">
        <w:rPr>
          <w:rStyle w:val="normaltextrun"/>
          <w:rFonts w:ascii="Calibri" w:hAnsi="Calibri" w:cs="Calibri"/>
        </w:rPr>
        <w:t>These include:</w:t>
      </w:r>
      <w:r w:rsidRPr="0096503C">
        <w:rPr>
          <w:rStyle w:val="eop"/>
          <w:rFonts w:ascii="Calibri" w:hAnsi="Calibri" w:cs="Calibri"/>
          <w:bdr w:val="none" w:sz="0" w:space="0" w:color="auto" w:frame="1"/>
        </w:rPr>
        <w:t> </w:t>
      </w:r>
    </w:p>
    <w:p w14:paraId="07B6BB9A" w14:textId="2073C72A" w:rsidR="001E207E" w:rsidRPr="0096503C" w:rsidRDefault="001E207E">
      <w:pPr>
        <w:pStyle w:val="paragraph"/>
        <w:numPr>
          <w:ilvl w:val="0"/>
          <w:numId w:val="26"/>
        </w:numPr>
        <w:spacing w:before="0" w:beforeAutospacing="0" w:after="0" w:afterAutospacing="0"/>
        <w:textAlignment w:val="baseline"/>
        <w:rPr>
          <w:rFonts w:ascii="Calibri" w:hAnsi="Calibri" w:cs="Calibri"/>
          <w:sz w:val="24"/>
        </w:rPr>
      </w:pPr>
      <w:r w:rsidRPr="0096503C">
        <w:rPr>
          <w:rStyle w:val="normaltextrun"/>
          <w:rFonts w:ascii="Calibri" w:hAnsi="Calibri" w:cs="Calibri"/>
        </w:rPr>
        <w:t>recording patients’ preferred language</w:t>
      </w:r>
      <w:r w:rsidR="001C6E0E" w:rsidRPr="0096503C">
        <w:rPr>
          <w:rStyle w:val="normaltextrun"/>
          <w:rFonts w:ascii="Calibri" w:hAnsi="Calibri" w:cs="Calibri"/>
        </w:rPr>
        <w:t xml:space="preserve"> and interpreter need</w:t>
      </w:r>
      <w:r w:rsidRPr="0096503C">
        <w:rPr>
          <w:rStyle w:val="normaltextrun"/>
          <w:rFonts w:ascii="Calibri" w:hAnsi="Calibri" w:cs="Calibri"/>
        </w:rPr>
        <w:t> in their medical record</w:t>
      </w:r>
      <w:r w:rsidR="00DD5489" w:rsidRPr="0096503C">
        <w:rPr>
          <w:rStyle w:val="normaltextrun"/>
          <w:rFonts w:ascii="Calibri" w:hAnsi="Calibri" w:cs="Calibri"/>
        </w:rPr>
        <w:t>, including any</w:t>
      </w:r>
      <w:r w:rsidR="0096503C" w:rsidRPr="0096503C">
        <w:rPr>
          <w:rStyle w:val="normaltextrun"/>
          <w:rFonts w:ascii="Calibri" w:hAnsi="Calibri" w:cs="Calibri"/>
        </w:rPr>
        <w:t xml:space="preserve"> interpreter gender</w:t>
      </w:r>
      <w:r w:rsidR="00DD5489" w:rsidRPr="0096503C">
        <w:rPr>
          <w:rStyle w:val="normaltextrun"/>
          <w:rFonts w:ascii="Calibri" w:hAnsi="Calibri" w:cs="Calibri"/>
        </w:rPr>
        <w:t xml:space="preserve"> </w:t>
      </w:r>
      <w:r w:rsidR="0096503C" w:rsidRPr="0096503C">
        <w:rPr>
          <w:rStyle w:val="normaltextrun"/>
          <w:rFonts w:ascii="Calibri" w:hAnsi="Calibri" w:cs="Calibri"/>
        </w:rPr>
        <w:t xml:space="preserve">or dialect </w:t>
      </w:r>
      <w:r w:rsidR="00DD5489" w:rsidRPr="0096503C">
        <w:rPr>
          <w:rStyle w:val="normaltextrun"/>
          <w:rFonts w:ascii="Calibri" w:hAnsi="Calibri" w:cs="Calibri"/>
        </w:rPr>
        <w:t>preferences</w:t>
      </w:r>
    </w:p>
    <w:p w14:paraId="0847A87D" w14:textId="6478C486" w:rsidR="001E207E" w:rsidRPr="0096503C" w:rsidRDefault="001E207E">
      <w:pPr>
        <w:pStyle w:val="paragraph"/>
        <w:numPr>
          <w:ilvl w:val="0"/>
          <w:numId w:val="26"/>
        </w:numPr>
        <w:spacing w:before="0" w:beforeAutospacing="0" w:after="0" w:afterAutospacing="0"/>
        <w:textAlignment w:val="baseline"/>
        <w:rPr>
          <w:rFonts w:ascii="Calibri" w:hAnsi="Calibri" w:cs="Calibri"/>
        </w:rPr>
      </w:pPr>
      <w:r w:rsidRPr="0096503C">
        <w:rPr>
          <w:rStyle w:val="normaltextrun"/>
          <w:rFonts w:ascii="Calibri" w:hAnsi="Calibri" w:cs="Calibri"/>
        </w:rPr>
        <w:t>identifying interpreter needs at time of booking</w:t>
      </w:r>
      <w:r w:rsidR="00C74D4A" w:rsidRPr="0096503C">
        <w:rPr>
          <w:rStyle w:val="normaltextrun"/>
          <w:rFonts w:ascii="Calibri" w:hAnsi="Calibri" w:cs="Calibri"/>
        </w:rPr>
        <w:t xml:space="preserve"> the appointment so an interpreter can be pre-booked</w:t>
      </w:r>
    </w:p>
    <w:p w14:paraId="401776F6" w14:textId="103D67D9" w:rsidR="001E207E" w:rsidRPr="0096503C" w:rsidRDefault="001E207E">
      <w:pPr>
        <w:pStyle w:val="paragraph"/>
        <w:numPr>
          <w:ilvl w:val="0"/>
          <w:numId w:val="26"/>
        </w:numPr>
        <w:spacing w:before="0" w:beforeAutospacing="0" w:after="0" w:afterAutospacing="0"/>
        <w:textAlignment w:val="baseline"/>
        <w:rPr>
          <w:rFonts w:ascii="Calibri" w:hAnsi="Calibri" w:cs="Calibri"/>
          <w:szCs w:val="22"/>
        </w:rPr>
      </w:pPr>
      <w:r w:rsidRPr="0096503C">
        <w:rPr>
          <w:rStyle w:val="normaltextrun"/>
          <w:rFonts w:ascii="Calibri" w:hAnsi="Calibri" w:cs="Calibri"/>
        </w:rPr>
        <w:t xml:space="preserve">making sure all </w:t>
      </w:r>
      <w:r w:rsidR="0096503C">
        <w:rPr>
          <w:rStyle w:val="normaltextrun"/>
          <w:rFonts w:ascii="Calibri" w:hAnsi="Calibri" w:cs="Calibri"/>
        </w:rPr>
        <w:t>relevant</w:t>
      </w:r>
      <w:r w:rsidRPr="0096503C">
        <w:rPr>
          <w:rStyle w:val="normaltextrun"/>
          <w:rFonts w:ascii="Calibri" w:hAnsi="Calibri" w:cs="Calibri"/>
        </w:rPr>
        <w:t xml:space="preserve"> staff are set up with a TIS National client code (if </w:t>
      </w:r>
      <w:r w:rsidRPr="0096503C">
        <w:rPr>
          <w:rStyle w:val="normaltextrun"/>
          <w:rFonts w:ascii="Calibri" w:hAnsi="Calibri" w:cs="Calibri"/>
          <w:szCs w:val="22"/>
        </w:rPr>
        <w:t>eligible for the Free Interpreting Service)</w:t>
      </w:r>
      <w:r w:rsidR="00EC040A" w:rsidRPr="0096503C">
        <w:rPr>
          <w:rStyle w:val="eop"/>
          <w:rFonts w:ascii="Calibri" w:hAnsi="Calibri" w:cs="Calibri"/>
          <w:szCs w:val="22"/>
          <w:bdr w:val="none" w:sz="0" w:space="0" w:color="auto" w:frame="1"/>
        </w:rPr>
        <w:t xml:space="preserve"> or other language service provider arrangement</w:t>
      </w:r>
    </w:p>
    <w:p w14:paraId="5F3B9401" w14:textId="328D5137" w:rsidR="001E207E" w:rsidRPr="0096503C" w:rsidRDefault="001E207E">
      <w:pPr>
        <w:pStyle w:val="paragraph"/>
        <w:numPr>
          <w:ilvl w:val="0"/>
          <w:numId w:val="26"/>
        </w:numPr>
        <w:spacing w:before="0" w:beforeAutospacing="0" w:after="0" w:afterAutospacing="0"/>
        <w:textAlignment w:val="baseline"/>
        <w:rPr>
          <w:rFonts w:ascii="Calibri" w:hAnsi="Calibri" w:cs="Calibri"/>
          <w:szCs w:val="22"/>
        </w:rPr>
      </w:pPr>
      <w:r w:rsidRPr="0096503C">
        <w:rPr>
          <w:rStyle w:val="normaltextrun"/>
          <w:rFonts w:ascii="Calibri" w:hAnsi="Calibri" w:cs="Calibri"/>
          <w:szCs w:val="22"/>
        </w:rPr>
        <w:t xml:space="preserve">training reception and clinical staff in how to recognise the need for an interpreter and how to engage </w:t>
      </w:r>
      <w:r w:rsidR="0076112E" w:rsidRPr="0096503C">
        <w:rPr>
          <w:rStyle w:val="normaltextrun"/>
          <w:rFonts w:ascii="Calibri" w:hAnsi="Calibri" w:cs="Calibri"/>
          <w:szCs w:val="22"/>
        </w:rPr>
        <w:t>one</w:t>
      </w:r>
    </w:p>
    <w:p w14:paraId="0BA9E600" w14:textId="014F933D" w:rsidR="001E207E" w:rsidRPr="0096503C" w:rsidRDefault="001E207E">
      <w:pPr>
        <w:pStyle w:val="paragraph"/>
        <w:numPr>
          <w:ilvl w:val="0"/>
          <w:numId w:val="26"/>
        </w:numPr>
        <w:spacing w:before="0" w:beforeAutospacing="0" w:after="0" w:afterAutospacing="0"/>
        <w:textAlignment w:val="baseline"/>
        <w:rPr>
          <w:rFonts w:ascii="Calibri" w:hAnsi="Calibri" w:cs="Calibri"/>
          <w:szCs w:val="22"/>
        </w:rPr>
      </w:pPr>
      <w:r w:rsidRPr="0096503C">
        <w:rPr>
          <w:rStyle w:val="normaltextrun"/>
          <w:rFonts w:ascii="Calibri" w:hAnsi="Calibri" w:cs="Calibri"/>
          <w:szCs w:val="22"/>
        </w:rPr>
        <w:t xml:space="preserve">displaying signage indicating interpreters are available for </w:t>
      </w:r>
      <w:r w:rsidR="0076112E" w:rsidRPr="0096503C">
        <w:rPr>
          <w:rStyle w:val="normaltextrun"/>
          <w:rFonts w:ascii="Calibri" w:hAnsi="Calibri" w:cs="Calibri"/>
          <w:szCs w:val="22"/>
        </w:rPr>
        <w:t>patients</w:t>
      </w:r>
    </w:p>
    <w:p w14:paraId="76A5285A" w14:textId="02489CEA" w:rsidR="001E207E" w:rsidRPr="0096503C" w:rsidRDefault="001E207E">
      <w:pPr>
        <w:pStyle w:val="paragraph"/>
        <w:numPr>
          <w:ilvl w:val="0"/>
          <w:numId w:val="26"/>
        </w:numPr>
        <w:spacing w:before="0" w:beforeAutospacing="0" w:after="0" w:afterAutospacing="0"/>
        <w:textAlignment w:val="baseline"/>
        <w:rPr>
          <w:rStyle w:val="eop"/>
          <w:rFonts w:ascii="Calibri" w:eastAsiaTheme="majorEastAsia" w:hAnsi="Calibri" w:cs="Calibri"/>
          <w:b/>
          <w:bCs/>
          <w:color w:val="0F4761" w:themeColor="accent1" w:themeShade="BF"/>
          <w:szCs w:val="22"/>
        </w:rPr>
      </w:pPr>
      <w:r w:rsidRPr="0096503C">
        <w:rPr>
          <w:rStyle w:val="normaltextrun"/>
          <w:rFonts w:ascii="Calibri" w:hAnsi="Calibri" w:cs="Calibri"/>
          <w:szCs w:val="22"/>
        </w:rPr>
        <w:t>documenting interpreter engagement in the clinical record, including whether they are NAATI-</w:t>
      </w:r>
      <w:r w:rsidR="0076112E" w:rsidRPr="0096503C">
        <w:rPr>
          <w:rStyle w:val="normaltextrun"/>
          <w:rFonts w:ascii="Calibri" w:hAnsi="Calibri" w:cs="Calibri"/>
          <w:szCs w:val="22"/>
        </w:rPr>
        <w:t>certified</w:t>
      </w:r>
    </w:p>
    <w:p w14:paraId="722864F7" w14:textId="7D6CDF26" w:rsidR="001C6E0E" w:rsidRPr="0096503C" w:rsidRDefault="001C6E0E">
      <w:pPr>
        <w:pStyle w:val="paragraph"/>
        <w:numPr>
          <w:ilvl w:val="0"/>
          <w:numId w:val="26"/>
        </w:numPr>
        <w:spacing w:before="0" w:beforeAutospacing="0" w:after="0" w:afterAutospacing="0"/>
        <w:textAlignment w:val="baseline"/>
        <w:rPr>
          <w:rStyle w:val="eop"/>
          <w:rFonts w:ascii="Calibri" w:eastAsiaTheme="majorEastAsia" w:hAnsi="Calibri" w:cs="Calibri"/>
          <w:b/>
          <w:bCs/>
          <w:color w:val="0F4761" w:themeColor="accent1" w:themeShade="BF"/>
          <w:szCs w:val="22"/>
        </w:rPr>
      </w:pPr>
      <w:r w:rsidRPr="0096503C">
        <w:rPr>
          <w:rStyle w:val="eop"/>
          <w:rFonts w:ascii="Calibri" w:hAnsi="Calibri" w:cs="Calibri"/>
          <w:szCs w:val="22"/>
          <w:bdr w:val="none" w:sz="0" w:space="0" w:color="auto" w:frame="1"/>
        </w:rPr>
        <w:t>identifying patient interpreter needs in referrals</w:t>
      </w:r>
    </w:p>
    <w:p w14:paraId="1397B774" w14:textId="02A4644F" w:rsidR="001E207E" w:rsidRPr="0096503C" w:rsidRDefault="13272423">
      <w:pPr>
        <w:pStyle w:val="paragraph"/>
        <w:numPr>
          <w:ilvl w:val="0"/>
          <w:numId w:val="26"/>
        </w:numPr>
        <w:spacing w:before="0" w:beforeAutospacing="0" w:after="0" w:afterAutospacing="0"/>
        <w:textAlignment w:val="baseline"/>
        <w:rPr>
          <w:rStyle w:val="eop"/>
          <w:rFonts w:ascii="Calibri" w:eastAsiaTheme="majorEastAsia" w:hAnsi="Calibri" w:cs="Calibri"/>
          <w:b/>
          <w:bCs/>
          <w:color w:val="0F4761" w:themeColor="accent1" w:themeShade="BF"/>
          <w:szCs w:val="22"/>
        </w:rPr>
      </w:pPr>
      <w:r w:rsidRPr="0096503C">
        <w:rPr>
          <w:rFonts w:ascii="Calibri" w:hAnsi="Calibri" w:cs="Calibri"/>
          <w:szCs w:val="22"/>
        </w:rPr>
        <w:t>providing feedback to the language service provider about quality and certification status.</w:t>
      </w:r>
    </w:p>
    <w:p w14:paraId="60AE4290" w14:textId="1B04C327" w:rsidR="311D5D92" w:rsidRPr="00EC040A" w:rsidRDefault="311D5D92" w:rsidP="00214A34">
      <w:pPr>
        <w:pStyle w:val="paragraph"/>
        <w:spacing w:before="0" w:beforeAutospacing="0" w:after="0" w:afterAutospacing="0" w:line="259" w:lineRule="auto"/>
        <w:rPr>
          <w:rStyle w:val="normaltextrun"/>
          <w:rFonts w:ascii="Calibri" w:hAnsi="Calibri" w:cs="Calibri"/>
        </w:rPr>
      </w:pPr>
    </w:p>
    <w:p w14:paraId="7221DAA2" w14:textId="5EF514AE" w:rsidR="00282627" w:rsidRDefault="4711F67D" w:rsidP="00512572">
      <w:pPr>
        <w:pStyle w:val="paragraph"/>
        <w:spacing w:line="259" w:lineRule="auto"/>
        <w:rPr>
          <w:rStyle w:val="normaltextrun"/>
          <w:rFonts w:ascii="Calibri" w:hAnsi="Calibri" w:cs="Calibri"/>
        </w:rPr>
      </w:pPr>
      <w:r w:rsidRPr="00EC040A">
        <w:rPr>
          <w:rStyle w:val="normaltextrun"/>
          <w:rFonts w:ascii="Calibri" w:hAnsi="Calibri" w:cs="Calibri"/>
        </w:rPr>
        <w:t xml:space="preserve">You can refer to NAATI’s resource on </w:t>
      </w:r>
      <w:r w:rsidR="1958460C" w:rsidRPr="00EC040A">
        <w:rPr>
          <w:rStyle w:val="normaltextrun"/>
          <w:rFonts w:ascii="Calibri" w:hAnsi="Calibri" w:cs="Calibri"/>
        </w:rPr>
        <w:t xml:space="preserve">how to work </w:t>
      </w:r>
      <w:r w:rsidRPr="00EC040A">
        <w:rPr>
          <w:rStyle w:val="normaltextrun"/>
          <w:rFonts w:ascii="Calibri" w:hAnsi="Calibri" w:cs="Calibri"/>
        </w:rPr>
        <w:t xml:space="preserve">with interpreters here: </w:t>
      </w:r>
      <w:hyperlink r:id="rId21" w:history="1">
        <w:r w:rsidR="00512572" w:rsidRPr="00501689">
          <w:rPr>
            <w:rStyle w:val="Hyperlink"/>
            <w:rFonts w:ascii="Calibri" w:hAnsi="Calibri" w:cs="Calibri"/>
            <w:lang w:val="en-US"/>
          </w:rPr>
          <w:t>https://naati.au/medical-interpreting</w:t>
        </w:r>
      </w:hyperlink>
      <w:r w:rsidR="00512572">
        <w:rPr>
          <w:rFonts w:ascii="Calibri" w:hAnsi="Calibri" w:cs="Calibri"/>
          <w:u w:val="single"/>
          <w:lang w:val="en-US"/>
        </w:rPr>
        <w:t xml:space="preserve"> </w:t>
      </w:r>
    </w:p>
    <w:p w14:paraId="6455BC8F" w14:textId="4432DF8B" w:rsidR="001D6EAB" w:rsidRPr="001D6EAB" w:rsidRDefault="00282627" w:rsidP="001D6EAB">
      <w:pPr>
        <w:pStyle w:val="paragraph"/>
        <w:spacing w:line="259" w:lineRule="auto"/>
        <w:rPr>
          <w:rFonts w:cs="Calibri"/>
          <w:u w:val="dottedHeavy"/>
          <w:lang w:val="en-US"/>
        </w:rPr>
      </w:pPr>
      <w:r>
        <w:rPr>
          <w:rFonts w:ascii="Calibri" w:hAnsi="Calibri" w:cs="Calibri"/>
        </w:rPr>
        <w:t xml:space="preserve">Further information about integrating interpreters into your practice can be found in the </w:t>
      </w:r>
      <w:r w:rsidRPr="00A2083D">
        <w:rPr>
          <w:rFonts w:ascii="Calibri" w:hAnsi="Calibri" w:cs="Calibri"/>
        </w:rPr>
        <w:t>Guide for Clinicians Working with Interpreters in Healthcare Setting</w:t>
      </w:r>
      <w:r>
        <w:rPr>
          <w:rFonts w:ascii="Calibri" w:hAnsi="Calibri" w:cs="Calibri"/>
        </w:rPr>
        <w:t xml:space="preserve">s: </w:t>
      </w:r>
      <w:hyperlink r:id="rId22" w:history="1">
        <w:r w:rsidR="001D6EAB" w:rsidRPr="00501689">
          <w:rPr>
            <w:rStyle w:val="Hyperlink"/>
            <w:rFonts w:ascii="Calibri" w:hAnsi="Calibri" w:cs="Calibri"/>
            <w:lang w:val="en-US"/>
          </w:rPr>
          <w:t>https://bit.ly/guide-for-clinicians-interpreting</w:t>
        </w:r>
      </w:hyperlink>
      <w:r w:rsidR="001D6EAB">
        <w:rPr>
          <w:rFonts w:ascii="Calibri" w:hAnsi="Calibri" w:cs="Calibri"/>
          <w:u w:val="single"/>
          <w:lang w:val="en-US"/>
        </w:rPr>
        <w:t xml:space="preserve"> </w:t>
      </w:r>
    </w:p>
    <w:p w14:paraId="017ED24F" w14:textId="6A2F0B4D" w:rsidR="001C4120" w:rsidRPr="00282627" w:rsidRDefault="001C4120" w:rsidP="00282627">
      <w:pPr>
        <w:pStyle w:val="Heading4"/>
        <w:rPr>
          <w:rStyle w:val="normaltextrun"/>
        </w:rPr>
      </w:pPr>
      <w:bookmarkStart w:id="8" w:name="_Toc240540576"/>
      <w:r w:rsidRPr="4195CF70">
        <w:rPr>
          <w:rStyle w:val="normaltextrun"/>
        </w:rPr>
        <w:t>Assessing interpreting effectiveness and patient’s understanding</w:t>
      </w:r>
      <w:bookmarkEnd w:id="8"/>
    </w:p>
    <w:p w14:paraId="0C203EAD" w14:textId="77777777" w:rsidR="00282627" w:rsidRPr="00282627" w:rsidRDefault="00282627" w:rsidP="001C4120">
      <w:pPr>
        <w:pStyle w:val="paragraph"/>
        <w:spacing w:before="0" w:beforeAutospacing="0" w:after="0" w:afterAutospacing="0"/>
        <w:textAlignment w:val="baseline"/>
        <w:rPr>
          <w:rStyle w:val="normaltextrun"/>
          <w:rFonts w:ascii="Calibri" w:hAnsi="Calibri" w:cs="Calibri"/>
          <w:b/>
          <w:bCs/>
        </w:rPr>
      </w:pPr>
    </w:p>
    <w:p w14:paraId="7956D140" w14:textId="7559FE8B" w:rsidR="001C4120" w:rsidRPr="00537221" w:rsidRDefault="001C4120" w:rsidP="001C4120">
      <w:pPr>
        <w:pStyle w:val="paragraph"/>
        <w:spacing w:before="0" w:beforeAutospacing="0" w:after="0" w:afterAutospacing="0"/>
        <w:textAlignment w:val="baseline"/>
        <w:rPr>
          <w:rStyle w:val="eop"/>
          <w:rFonts w:ascii="Calibri" w:hAnsi="Calibri" w:cs="Calibri"/>
          <w:bdr w:val="none" w:sz="0" w:space="0" w:color="auto" w:frame="1"/>
        </w:rPr>
      </w:pPr>
      <w:r>
        <w:rPr>
          <w:rStyle w:val="normaltextrun"/>
          <w:rFonts w:ascii="Calibri" w:hAnsi="Calibri" w:cs="Calibri"/>
        </w:rPr>
        <w:t xml:space="preserve">If you suspect an interpreter is not interpreting accurately or your patient seems uncomfortable, </w:t>
      </w:r>
      <w:r w:rsidRPr="00537221">
        <w:rPr>
          <w:rStyle w:val="normaltextrun"/>
          <w:rFonts w:ascii="Calibri" w:hAnsi="Calibri" w:cs="Calibri"/>
        </w:rPr>
        <w:t>engage a new interpreter or reschedule the appointment with a different pre-booked interpreter.</w:t>
      </w:r>
      <w:r w:rsidRPr="00537221">
        <w:rPr>
          <w:rStyle w:val="eop"/>
          <w:rFonts w:ascii="Calibri" w:hAnsi="Calibri" w:cs="Calibri"/>
          <w:bdr w:val="none" w:sz="0" w:space="0" w:color="auto" w:frame="1"/>
        </w:rPr>
        <w:t> New interpreters can be engaged fairly quickly through the Free Interpreting Service</w:t>
      </w:r>
      <w:r w:rsidR="00537221">
        <w:rPr>
          <w:rStyle w:val="eop"/>
          <w:rFonts w:ascii="Calibri" w:hAnsi="Calibri" w:cs="Calibri"/>
          <w:bdr w:val="none" w:sz="0" w:space="0" w:color="auto" w:frame="1"/>
        </w:rPr>
        <w:t>.</w:t>
      </w:r>
    </w:p>
    <w:p w14:paraId="12A68491" w14:textId="77777777" w:rsidR="001C4120" w:rsidRPr="00537221" w:rsidRDefault="001C4120" w:rsidP="001C4120">
      <w:pPr>
        <w:rPr>
          <w:rFonts w:cs="Calibri"/>
        </w:rPr>
      </w:pPr>
    </w:p>
    <w:p w14:paraId="193860A8" w14:textId="7150987F" w:rsidR="001C4120" w:rsidRPr="00537221" w:rsidRDefault="001C4120" w:rsidP="00537221">
      <w:pPr>
        <w:rPr>
          <w:rStyle w:val="eop"/>
          <w:rFonts w:cs="Calibri"/>
        </w:rPr>
      </w:pPr>
      <w:r w:rsidRPr="00537221">
        <w:rPr>
          <w:rFonts w:cs="Calibri"/>
        </w:rPr>
        <w:t>Remember to frequently check your patient</w:t>
      </w:r>
      <w:r w:rsidR="00537221">
        <w:rPr>
          <w:rFonts w:cs="Calibri"/>
        </w:rPr>
        <w:t>’</w:t>
      </w:r>
      <w:r w:rsidRPr="00537221">
        <w:rPr>
          <w:rFonts w:cs="Calibri"/>
        </w:rPr>
        <w:t>s understanding using techniques such as the “teach back method” and assess your patient’s level of comfort or distress with the interpreting.</w:t>
      </w:r>
    </w:p>
    <w:p w14:paraId="22E0C66E" w14:textId="77777777" w:rsidR="001C4120" w:rsidRPr="00537221" w:rsidRDefault="001C4120" w:rsidP="001C4120">
      <w:pPr>
        <w:pStyle w:val="paragraph"/>
        <w:spacing w:before="0" w:beforeAutospacing="0" w:after="0" w:afterAutospacing="0"/>
        <w:textAlignment w:val="baseline"/>
        <w:rPr>
          <w:rStyle w:val="eop"/>
          <w:rFonts w:ascii="Calibri" w:hAnsi="Calibri" w:cs="Calibri"/>
          <w:bdr w:val="none" w:sz="0" w:space="0" w:color="auto" w:frame="1"/>
        </w:rPr>
      </w:pPr>
    </w:p>
    <w:p w14:paraId="0C900118" w14:textId="74C75005" w:rsidR="000A517A" w:rsidRDefault="001C4120" w:rsidP="00282627">
      <w:pPr>
        <w:pStyle w:val="paragraph"/>
        <w:spacing w:before="0" w:beforeAutospacing="0" w:after="0" w:afterAutospacing="0"/>
        <w:textAlignment w:val="baseline"/>
        <w:rPr>
          <w:rStyle w:val="eop"/>
          <w:rFonts w:ascii="Calibri" w:hAnsi="Calibri" w:cs="Calibri"/>
          <w:bdr w:val="none" w:sz="0" w:space="0" w:color="auto" w:frame="1"/>
        </w:rPr>
      </w:pPr>
      <w:r w:rsidRPr="00537221">
        <w:rPr>
          <w:rStyle w:val="eop"/>
          <w:rFonts w:ascii="Calibri" w:hAnsi="Calibri" w:cs="Calibri"/>
          <w:bdr w:val="none" w:sz="0" w:space="0" w:color="auto" w:frame="1"/>
        </w:rPr>
        <w:t>You can make a complaint about an interpreter’s conduct to the language service provider that they work for, or to NAATI.</w:t>
      </w:r>
    </w:p>
    <w:p w14:paraId="7EC27F5E" w14:textId="77777777" w:rsidR="000A517A" w:rsidRDefault="000A517A">
      <w:pPr>
        <w:rPr>
          <w:rStyle w:val="eop"/>
          <w:rFonts w:eastAsia="Times New Roman" w:cs="Calibri"/>
          <w:kern w:val="0"/>
          <w:bdr w:val="none" w:sz="0" w:space="0" w:color="auto" w:frame="1"/>
          <w:lang w:eastAsia="en-GB"/>
          <w14:ligatures w14:val="none"/>
        </w:rPr>
      </w:pPr>
      <w:r>
        <w:rPr>
          <w:rStyle w:val="eop"/>
          <w:rFonts w:cs="Calibri"/>
          <w:bdr w:val="none" w:sz="0" w:space="0" w:color="auto" w:frame="1"/>
        </w:rPr>
        <w:br w:type="page"/>
      </w:r>
    </w:p>
    <w:p w14:paraId="135A9CFD" w14:textId="7B0BCBC8" w:rsidR="001E207E" w:rsidRPr="00FB67BE" w:rsidRDefault="13272423" w:rsidP="30E16066">
      <w:pPr>
        <w:pStyle w:val="Heading2"/>
        <w:rPr>
          <w:color w:val="0F4761" w:themeColor="accent1" w:themeShade="BF"/>
        </w:rPr>
      </w:pPr>
      <w:bookmarkStart w:id="9" w:name="_Toc240540577"/>
      <w:r w:rsidRPr="3E116391">
        <w:rPr>
          <w:rStyle w:val="normaltextrun"/>
        </w:rPr>
        <w:lastRenderedPageBreak/>
        <w:t>Risk of informal interpreters</w:t>
      </w:r>
      <w:bookmarkEnd w:id="9"/>
      <w:r w:rsidRPr="3E116391">
        <w:rPr>
          <w:rStyle w:val="eop"/>
        </w:rPr>
        <w:t> </w:t>
      </w:r>
    </w:p>
    <w:p w14:paraId="7A59B56D" w14:textId="40AE9673" w:rsidR="001E207E" w:rsidRDefault="001E207E" w:rsidP="096CE440">
      <w:pPr>
        <w:pStyle w:val="paragraph"/>
        <w:spacing w:before="0" w:beforeAutospacing="0" w:after="0" w:afterAutospacing="0"/>
        <w:textAlignment w:val="baseline"/>
        <w:rPr>
          <w:rFonts w:ascii="Calibri" w:hAnsi="Calibri" w:cs="Calibri"/>
        </w:rPr>
      </w:pPr>
      <w:r w:rsidRPr="096CE440">
        <w:rPr>
          <w:rStyle w:val="normaltextrun"/>
          <w:rFonts w:ascii="Calibri" w:hAnsi="Calibri" w:cs="Calibri"/>
        </w:rPr>
        <w:t>GPs operate in a fluid environment where quick communication can be essential. </w:t>
      </w:r>
      <w:r w:rsidR="0046724C" w:rsidRPr="096CE440">
        <w:rPr>
          <w:rStyle w:val="normaltextrun"/>
          <w:rFonts w:ascii="Calibri" w:hAnsi="Calibri" w:cs="Calibri"/>
        </w:rPr>
        <w:t xml:space="preserve">However, </w:t>
      </w:r>
      <w:r w:rsidR="0096503C" w:rsidRPr="096CE440">
        <w:rPr>
          <w:rStyle w:val="normaltextrun"/>
          <w:rFonts w:ascii="Calibri" w:hAnsi="Calibri" w:cs="Calibri"/>
        </w:rPr>
        <w:t xml:space="preserve">having </w:t>
      </w:r>
      <w:r w:rsidR="00102798" w:rsidRPr="096CE440">
        <w:rPr>
          <w:rStyle w:val="normaltextrun"/>
          <w:rFonts w:ascii="Calibri" w:hAnsi="Calibri" w:cs="Calibri"/>
        </w:rPr>
        <w:t>a</w:t>
      </w:r>
      <w:r w:rsidR="00102798" w:rsidRPr="096CE440">
        <w:rPr>
          <w:rFonts w:ascii="Calibri" w:hAnsi="Calibri" w:cs="Calibri"/>
        </w:rPr>
        <w:t xml:space="preserve"> child, family member, an untrained bilingual staff member or AI </w:t>
      </w:r>
      <w:r w:rsidR="0096503C" w:rsidRPr="096CE440">
        <w:rPr>
          <w:rFonts w:ascii="Calibri" w:hAnsi="Calibri" w:cs="Calibri"/>
        </w:rPr>
        <w:t xml:space="preserve">tool </w:t>
      </w:r>
      <w:r w:rsidR="00102798" w:rsidRPr="096CE440">
        <w:rPr>
          <w:rFonts w:ascii="Calibri" w:hAnsi="Calibri" w:cs="Calibri"/>
        </w:rPr>
        <w:t xml:space="preserve">interpret </w:t>
      </w:r>
      <w:r w:rsidR="0096503C" w:rsidRPr="096CE440">
        <w:rPr>
          <w:rFonts w:ascii="Calibri" w:hAnsi="Calibri" w:cs="Calibri"/>
        </w:rPr>
        <w:t xml:space="preserve">medical conversations </w:t>
      </w:r>
      <w:r w:rsidR="00102798" w:rsidRPr="096CE440">
        <w:rPr>
          <w:rFonts w:ascii="Calibri" w:hAnsi="Calibri" w:cs="Calibri"/>
        </w:rPr>
        <w:t>pose</w:t>
      </w:r>
      <w:r w:rsidR="0096503C" w:rsidRPr="096CE440">
        <w:rPr>
          <w:rFonts w:ascii="Calibri" w:hAnsi="Calibri" w:cs="Calibri"/>
        </w:rPr>
        <w:t>s</w:t>
      </w:r>
      <w:r w:rsidR="00102798" w:rsidRPr="096CE440">
        <w:rPr>
          <w:rFonts w:ascii="Calibri" w:hAnsi="Calibri" w:cs="Calibri"/>
        </w:rPr>
        <w:t xml:space="preserve"> significant risks to patient</w:t>
      </w:r>
      <w:r w:rsidR="7D61A8C8" w:rsidRPr="096CE440">
        <w:rPr>
          <w:rFonts w:ascii="Calibri" w:hAnsi="Calibri" w:cs="Calibri"/>
        </w:rPr>
        <w:t>s</w:t>
      </w:r>
      <w:r w:rsidR="00102798" w:rsidRPr="096CE440">
        <w:rPr>
          <w:rFonts w:ascii="Calibri" w:hAnsi="Calibri" w:cs="Calibri"/>
        </w:rPr>
        <w:t xml:space="preserve"> including risk</w:t>
      </w:r>
      <w:r w:rsidR="04473CF7" w:rsidRPr="096CE440">
        <w:rPr>
          <w:rFonts w:ascii="Calibri" w:hAnsi="Calibri" w:cs="Calibri"/>
        </w:rPr>
        <w:t>s</w:t>
      </w:r>
      <w:r w:rsidR="00102798" w:rsidRPr="096CE440">
        <w:rPr>
          <w:rFonts w:ascii="Calibri" w:hAnsi="Calibri" w:cs="Calibri"/>
        </w:rPr>
        <w:t xml:space="preserve"> to privacy, consent and safety for the patient and medico</w:t>
      </w:r>
      <w:r w:rsidR="0096503C" w:rsidRPr="096CE440">
        <w:rPr>
          <w:rFonts w:ascii="Calibri" w:hAnsi="Calibri" w:cs="Calibri"/>
        </w:rPr>
        <w:t>-</w:t>
      </w:r>
      <w:r w:rsidR="00102798" w:rsidRPr="096CE440">
        <w:rPr>
          <w:rFonts w:ascii="Calibri" w:hAnsi="Calibri" w:cs="Calibri"/>
        </w:rPr>
        <w:t>legal risk for the GP.</w:t>
      </w:r>
    </w:p>
    <w:p w14:paraId="46D48695" w14:textId="77777777" w:rsidR="00035DE4" w:rsidRDefault="00035DE4" w:rsidP="30E16066">
      <w:pPr>
        <w:pStyle w:val="paragraph"/>
        <w:spacing w:before="0" w:beforeAutospacing="0" w:after="0" w:afterAutospacing="0"/>
        <w:textAlignment w:val="baseline"/>
        <w:rPr>
          <w:rFonts w:ascii="Segoe UI" w:hAnsi="Segoe UI" w:cs="Segoe UI"/>
          <w:sz w:val="18"/>
          <w:szCs w:val="18"/>
        </w:rPr>
      </w:pPr>
    </w:p>
    <w:p w14:paraId="5E92220A" w14:textId="169F39D5" w:rsidR="001E207E" w:rsidRPr="0096503C" w:rsidRDefault="001E207E" w:rsidP="30E16066">
      <w:pPr>
        <w:pStyle w:val="paragraph"/>
        <w:spacing w:before="0" w:beforeAutospacing="0" w:after="0" w:afterAutospacing="0"/>
        <w:textAlignment w:val="baseline"/>
        <w:rPr>
          <w:rFonts w:ascii="Segoe UI" w:hAnsi="Segoe UI" w:cs="Segoe UI"/>
          <w:sz w:val="18"/>
          <w:szCs w:val="18"/>
        </w:rPr>
      </w:pPr>
      <w:r w:rsidRPr="3E116391">
        <w:rPr>
          <w:rStyle w:val="normaltextrun"/>
          <w:rFonts w:ascii="Calibri" w:hAnsi="Calibri" w:cs="Calibri"/>
        </w:rPr>
        <w:t>When faced with a language barrier</w:t>
      </w:r>
      <w:r w:rsidR="007B67E4" w:rsidRPr="3E116391">
        <w:rPr>
          <w:rStyle w:val="normaltextrun"/>
          <w:rFonts w:ascii="Calibri" w:hAnsi="Calibri" w:cs="Calibri"/>
        </w:rPr>
        <w:t xml:space="preserve"> c</w:t>
      </w:r>
      <w:r w:rsidRPr="3E116391">
        <w:rPr>
          <w:rStyle w:val="normaltextrun"/>
          <w:rFonts w:ascii="Calibri" w:hAnsi="Calibri" w:cs="Calibri"/>
        </w:rPr>
        <w:t>linicians should assess the following:</w:t>
      </w:r>
      <w:r w:rsidRPr="3E116391">
        <w:rPr>
          <w:rStyle w:val="eop"/>
          <w:rFonts w:ascii="Calibri" w:hAnsi="Calibri" w:cs="Calibri"/>
          <w:bdr w:val="none" w:sz="0" w:space="0" w:color="auto" w:frame="1"/>
        </w:rPr>
        <w:t> </w:t>
      </w:r>
    </w:p>
    <w:p w14:paraId="2730B4D3" w14:textId="77777777" w:rsidR="001E207E" w:rsidRPr="0096503C" w:rsidRDefault="001E207E" w:rsidP="30E16066">
      <w:pPr>
        <w:pStyle w:val="paragraph"/>
        <w:numPr>
          <w:ilvl w:val="0"/>
          <w:numId w:val="27"/>
        </w:numPr>
        <w:spacing w:before="0" w:beforeAutospacing="0" w:after="0" w:afterAutospacing="0"/>
        <w:textAlignment w:val="baseline"/>
        <w:rPr>
          <w:rFonts w:ascii="Calibri" w:hAnsi="Calibri" w:cs="Calibri"/>
          <w:sz w:val="24"/>
        </w:rPr>
      </w:pPr>
      <w:r w:rsidRPr="3E116391">
        <w:rPr>
          <w:rStyle w:val="normaltextrun"/>
          <w:rFonts w:ascii="Calibri" w:hAnsi="Calibri" w:cs="Calibri"/>
        </w:rPr>
        <w:t>clinical risk factors, such as consequences of miscommunication, complexity of decision-making, potential for medication error or delayed diagnosis</w:t>
      </w:r>
      <w:r w:rsidRPr="3E116391">
        <w:rPr>
          <w:rStyle w:val="eop"/>
          <w:rFonts w:ascii="Calibri" w:hAnsi="Calibri" w:cs="Calibri"/>
          <w:bdr w:val="none" w:sz="0" w:space="0" w:color="auto" w:frame="1"/>
        </w:rPr>
        <w:t> </w:t>
      </w:r>
    </w:p>
    <w:p w14:paraId="1295B84E" w14:textId="17A3066C" w:rsidR="001E207E" w:rsidRPr="0096503C" w:rsidRDefault="001E207E" w:rsidP="30E16066">
      <w:pPr>
        <w:pStyle w:val="paragraph"/>
        <w:numPr>
          <w:ilvl w:val="0"/>
          <w:numId w:val="27"/>
        </w:numPr>
        <w:spacing w:before="0" w:beforeAutospacing="0" w:after="0" w:afterAutospacing="0"/>
        <w:textAlignment w:val="baseline"/>
        <w:rPr>
          <w:rFonts w:ascii="Calibri" w:hAnsi="Calibri" w:cs="Calibri"/>
        </w:rPr>
      </w:pPr>
      <w:r w:rsidRPr="3E116391">
        <w:rPr>
          <w:rStyle w:val="normaltextrun"/>
          <w:rFonts w:ascii="Calibri" w:hAnsi="Calibri" w:cs="Calibri"/>
        </w:rPr>
        <w:t xml:space="preserve">patient factors, such as English proficiency, health literacy, cognitive state, which language/s they speak, and support people </w:t>
      </w:r>
      <w:r w:rsidR="0076112E" w:rsidRPr="3E116391">
        <w:rPr>
          <w:rStyle w:val="normaltextrun"/>
          <w:rFonts w:ascii="Calibri" w:hAnsi="Calibri" w:cs="Calibri"/>
        </w:rPr>
        <w:t>available.</w:t>
      </w:r>
      <w:r w:rsidRPr="3E116391">
        <w:rPr>
          <w:rStyle w:val="eop"/>
          <w:rFonts w:ascii="Calibri" w:hAnsi="Calibri" w:cs="Calibri"/>
          <w:bdr w:val="none" w:sz="0" w:space="0" w:color="auto" w:frame="1"/>
        </w:rPr>
        <w:t> </w:t>
      </w:r>
    </w:p>
    <w:p w14:paraId="14CC3DEA" w14:textId="66A9F8AD" w:rsidR="001E207E" w:rsidRPr="0096503C" w:rsidRDefault="001E207E" w:rsidP="30E16066">
      <w:pPr>
        <w:pStyle w:val="paragraph"/>
        <w:numPr>
          <w:ilvl w:val="0"/>
          <w:numId w:val="27"/>
        </w:numPr>
        <w:spacing w:before="0" w:beforeAutospacing="0" w:after="0" w:afterAutospacing="0"/>
        <w:textAlignment w:val="baseline"/>
        <w:rPr>
          <w:rStyle w:val="eop"/>
          <w:rFonts w:ascii="Calibri" w:hAnsi="Calibri" w:cs="Calibri"/>
        </w:rPr>
      </w:pPr>
      <w:r w:rsidRPr="3E116391">
        <w:rPr>
          <w:rStyle w:val="normaltextrun"/>
          <w:rFonts w:ascii="Calibri" w:hAnsi="Calibri" w:cs="Calibri"/>
        </w:rPr>
        <w:t>system factors, such as interpreter availability, urgency, and organisational policy.</w:t>
      </w:r>
      <w:r w:rsidRPr="3E116391">
        <w:rPr>
          <w:rStyle w:val="FootnoteReference"/>
          <w:rFonts w:ascii="Calibri" w:hAnsi="Calibri" w:cs="Calibri"/>
        </w:rPr>
        <w:footnoteReference w:id="1"/>
      </w:r>
      <w:r w:rsidRPr="3E116391">
        <w:rPr>
          <w:rStyle w:val="eop"/>
          <w:rFonts w:ascii="Calibri" w:hAnsi="Calibri" w:cs="Calibri"/>
          <w:bdr w:val="none" w:sz="0" w:space="0" w:color="auto" w:frame="1"/>
        </w:rPr>
        <w:t> </w:t>
      </w:r>
    </w:p>
    <w:p w14:paraId="2C17435F" w14:textId="77777777" w:rsidR="00035DE4" w:rsidRDefault="00035DE4" w:rsidP="30E16066">
      <w:pPr>
        <w:pStyle w:val="paragraph"/>
        <w:spacing w:before="0" w:beforeAutospacing="0" w:after="0" w:afterAutospacing="0"/>
        <w:textAlignment w:val="baseline"/>
        <w:rPr>
          <w:rStyle w:val="normaltextrun"/>
          <w:rFonts w:ascii="Calibri" w:hAnsi="Calibri" w:cs="Calibri"/>
        </w:rPr>
      </w:pPr>
    </w:p>
    <w:p w14:paraId="26115D73" w14:textId="010142D9" w:rsidR="0076112E" w:rsidRPr="0096503C" w:rsidRDefault="001E207E" w:rsidP="096CE440">
      <w:pPr>
        <w:pStyle w:val="paragraph"/>
        <w:spacing w:before="0" w:beforeAutospacing="0" w:after="0" w:afterAutospacing="0"/>
        <w:textAlignment w:val="baseline"/>
      </w:pPr>
      <w:r w:rsidRPr="096CE440">
        <w:rPr>
          <w:rStyle w:val="normaltextrun"/>
          <w:rFonts w:ascii="Calibri" w:hAnsi="Calibri" w:cs="Calibri"/>
        </w:rPr>
        <w:t>When in doubt, GPs should engag</w:t>
      </w:r>
      <w:r w:rsidR="007B67E4" w:rsidRPr="096CE440">
        <w:rPr>
          <w:rStyle w:val="normaltextrun"/>
          <w:rFonts w:ascii="Calibri" w:hAnsi="Calibri" w:cs="Calibri"/>
        </w:rPr>
        <w:t>e</w:t>
      </w:r>
      <w:r w:rsidRPr="096CE440">
        <w:rPr>
          <w:rStyle w:val="normaltextrun"/>
          <w:rFonts w:ascii="Calibri" w:hAnsi="Calibri" w:cs="Calibri"/>
        </w:rPr>
        <w:t xml:space="preserve"> a professional</w:t>
      </w:r>
      <w:r w:rsidR="006A59D6" w:rsidRPr="096CE440">
        <w:rPr>
          <w:rStyle w:val="normaltextrun"/>
          <w:rFonts w:ascii="Calibri" w:hAnsi="Calibri" w:cs="Calibri"/>
        </w:rPr>
        <w:t xml:space="preserve"> </w:t>
      </w:r>
      <w:r w:rsidRPr="096CE440">
        <w:rPr>
          <w:rStyle w:val="normaltextrun"/>
          <w:rFonts w:ascii="Calibri" w:hAnsi="Calibri" w:cs="Calibri"/>
        </w:rPr>
        <w:t>interpreter</w:t>
      </w:r>
      <w:r w:rsidR="006A59D6" w:rsidRPr="096CE440">
        <w:rPr>
          <w:rStyle w:val="normaltextrun"/>
          <w:rFonts w:ascii="Calibri" w:hAnsi="Calibri" w:cs="Calibri"/>
        </w:rPr>
        <w:t xml:space="preserve"> to help mitigate </w:t>
      </w:r>
      <w:r w:rsidRPr="096CE440">
        <w:rPr>
          <w:rStyle w:val="normaltextrun"/>
          <w:rFonts w:ascii="Calibri" w:hAnsi="Calibri" w:cs="Calibri"/>
        </w:rPr>
        <w:t>medico-legal risks around duty of care.</w:t>
      </w:r>
      <w:r w:rsidR="00A85234" w:rsidRPr="096CE440">
        <w:rPr>
          <w:rStyle w:val="normaltextrun"/>
          <w:rFonts w:ascii="Calibri" w:hAnsi="Calibri" w:cs="Calibri"/>
        </w:rPr>
        <w:t xml:space="preserve"> </w:t>
      </w:r>
      <w:r w:rsidR="00A85234" w:rsidRPr="096CE440">
        <w:rPr>
          <w:rFonts w:ascii="Calibri" w:hAnsi="Calibri" w:cs="Calibri"/>
        </w:rPr>
        <w:t>Once a practice is set up with the Australian Government’s Free Interpreting Service or a private language service provider</w:t>
      </w:r>
      <w:r w:rsidR="7F0BBC89" w:rsidRPr="096CE440">
        <w:rPr>
          <w:rFonts w:ascii="Calibri" w:hAnsi="Calibri" w:cs="Calibri"/>
        </w:rPr>
        <w:t>,</w:t>
      </w:r>
      <w:r w:rsidR="00A85234" w:rsidRPr="096CE440">
        <w:rPr>
          <w:rFonts w:ascii="Calibri" w:hAnsi="Calibri" w:cs="Calibri"/>
        </w:rPr>
        <w:t xml:space="preserve"> accessing interpreters is quick and convenient.</w:t>
      </w:r>
    </w:p>
    <w:p w14:paraId="19FE3389" w14:textId="22AA89E8" w:rsidR="096CE440" w:rsidRDefault="096CE440" w:rsidP="096CE440">
      <w:pPr>
        <w:pStyle w:val="paragraph"/>
        <w:spacing w:before="0" w:beforeAutospacing="0" w:after="0" w:afterAutospacing="0"/>
        <w:rPr>
          <w:rFonts w:ascii="Calibri" w:hAnsi="Calibri" w:cs="Calibri"/>
        </w:rPr>
      </w:pPr>
    </w:p>
    <w:p w14:paraId="3F57B9BB" w14:textId="78B87EB9" w:rsidR="00035DE4" w:rsidRDefault="0076112E" w:rsidP="30E16066">
      <w:pPr>
        <w:pStyle w:val="paragraph"/>
        <w:spacing w:before="0" w:beforeAutospacing="0" w:after="0" w:afterAutospacing="0"/>
        <w:textAlignment w:val="baseline"/>
        <w:rPr>
          <w:rStyle w:val="eop"/>
          <w:rFonts w:ascii="Calibri" w:hAnsi="Calibri" w:cs="Calibri"/>
          <w:bdr w:val="none" w:sz="0" w:space="0" w:color="auto" w:frame="1"/>
        </w:rPr>
      </w:pPr>
      <w:r w:rsidRPr="3E116391">
        <w:rPr>
          <w:rStyle w:val="eop"/>
          <w:rFonts w:ascii="Calibri" w:hAnsi="Calibri" w:cs="Calibri"/>
          <w:bdr w:val="none" w:sz="0" w:space="0" w:color="auto" w:frame="1"/>
        </w:rPr>
        <w:t xml:space="preserve">If a </w:t>
      </w:r>
      <w:r w:rsidR="00502A24" w:rsidRPr="3E116391">
        <w:rPr>
          <w:rStyle w:val="eop"/>
          <w:rFonts w:ascii="Calibri" w:hAnsi="Calibri" w:cs="Calibri"/>
          <w:bdr w:val="none" w:sz="0" w:space="0" w:color="auto" w:frame="1"/>
        </w:rPr>
        <w:t>GP</w:t>
      </w:r>
      <w:r w:rsidRPr="3E116391">
        <w:rPr>
          <w:rStyle w:val="eop"/>
          <w:rFonts w:ascii="Calibri" w:hAnsi="Calibri" w:cs="Calibri"/>
          <w:bdr w:val="none" w:sz="0" w:space="0" w:color="auto" w:frame="1"/>
        </w:rPr>
        <w:t xml:space="preserve"> does not work with an interpreter when there is a language barrier present, then it is important for the</w:t>
      </w:r>
      <w:r w:rsidR="00502A24" w:rsidRPr="3E116391">
        <w:rPr>
          <w:rStyle w:val="eop"/>
          <w:rFonts w:ascii="Calibri" w:hAnsi="Calibri" w:cs="Calibri"/>
          <w:bdr w:val="none" w:sz="0" w:space="0" w:color="auto" w:frame="1"/>
        </w:rPr>
        <w:t xml:space="preserve">m </w:t>
      </w:r>
      <w:r w:rsidRPr="3E116391">
        <w:rPr>
          <w:rStyle w:val="eop"/>
          <w:rFonts w:ascii="Calibri" w:hAnsi="Calibri" w:cs="Calibri"/>
          <w:bdr w:val="none" w:sz="0" w:space="0" w:color="auto" w:frame="1"/>
        </w:rPr>
        <w:t xml:space="preserve">to document the reason for not working with an interpreter within the medical record e.g. provide verifiable documentation </w:t>
      </w:r>
      <w:r w:rsidR="00502A24" w:rsidRPr="3E116391">
        <w:rPr>
          <w:rStyle w:val="eop"/>
          <w:rFonts w:ascii="Calibri" w:hAnsi="Calibri" w:cs="Calibri"/>
          <w:bdr w:val="none" w:sz="0" w:space="0" w:color="auto" w:frame="1"/>
        </w:rPr>
        <w:t xml:space="preserve">on </w:t>
      </w:r>
      <w:r w:rsidRPr="3E116391">
        <w:rPr>
          <w:rStyle w:val="eop"/>
          <w:rFonts w:ascii="Calibri" w:hAnsi="Calibri" w:cs="Calibri"/>
          <w:bdr w:val="none" w:sz="0" w:space="0" w:color="auto" w:frame="1"/>
        </w:rPr>
        <w:t>the attempts to access an interpreter that were not successful.</w:t>
      </w:r>
    </w:p>
    <w:p w14:paraId="35CACBE2" w14:textId="77777777" w:rsidR="000D5015" w:rsidRPr="0096503C" w:rsidRDefault="000D5015" w:rsidP="001E207E">
      <w:pPr>
        <w:pStyle w:val="paragraph"/>
        <w:spacing w:before="0" w:beforeAutospacing="0" w:after="0" w:afterAutospacing="0"/>
        <w:textAlignment w:val="baseline"/>
        <w:rPr>
          <w:rFonts w:ascii="Segoe UI" w:hAnsi="Segoe UI" w:cs="Segoe UI"/>
          <w:sz w:val="18"/>
          <w:szCs w:val="18"/>
        </w:rPr>
      </w:pPr>
    </w:p>
    <w:p w14:paraId="40C4F8A6" w14:textId="77777777" w:rsidR="00035DE4" w:rsidRPr="000A201D" w:rsidRDefault="00035DE4" w:rsidP="00035DE4">
      <w:pPr>
        <w:pStyle w:val="Heading3"/>
        <w:rPr>
          <w:rFonts w:ascii="Raleway" w:hAnsi="Raleway"/>
        </w:rPr>
      </w:pPr>
      <w:bookmarkStart w:id="10" w:name="_Toc240540578"/>
      <w:r w:rsidRPr="4195CF70">
        <w:rPr>
          <w:rFonts w:ascii="Raleway" w:hAnsi="Raleway"/>
        </w:rPr>
        <w:t>Bilingual staff</w:t>
      </w:r>
      <w:bookmarkEnd w:id="10"/>
      <w:r w:rsidRPr="4195CF70">
        <w:rPr>
          <w:rFonts w:ascii="Raleway" w:hAnsi="Raleway"/>
        </w:rPr>
        <w:t> </w:t>
      </w:r>
    </w:p>
    <w:p w14:paraId="5F83E254" w14:textId="15F4AED3" w:rsidR="00035DE4" w:rsidRPr="00C74167" w:rsidRDefault="00035DE4" w:rsidP="00035DE4">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Bilingual staff can make a real difference in making patients feel welcome at a practice and are able to provide education and guidance about the cultural context patients may live</w:t>
      </w:r>
      <w:r w:rsidR="00C74167">
        <w:rPr>
          <w:rStyle w:val="normaltextrun"/>
          <w:rFonts w:ascii="Calibri" w:hAnsi="Calibri" w:cs="Calibri"/>
        </w:rPr>
        <w:t xml:space="preserve"> </w:t>
      </w:r>
      <w:r>
        <w:rPr>
          <w:rStyle w:val="normaltextrun"/>
          <w:rFonts w:ascii="Calibri" w:hAnsi="Calibri" w:cs="Calibri"/>
        </w:rPr>
        <w:t>in.</w:t>
      </w:r>
      <w:r w:rsidR="00C74167">
        <w:rPr>
          <w:rStyle w:val="normaltextrun"/>
          <w:rFonts w:ascii="Calibri" w:hAnsi="Calibri" w:cs="Calibri"/>
        </w:rPr>
        <w:t xml:space="preserve"> </w:t>
      </w:r>
      <w:r>
        <w:rPr>
          <w:rStyle w:val="normaltextrun"/>
          <w:rFonts w:ascii="Calibri" w:hAnsi="Calibri" w:cs="Calibri"/>
        </w:rPr>
        <w:t>However,</w:t>
      </w:r>
      <w:r w:rsidR="00C74167">
        <w:rPr>
          <w:rStyle w:val="normaltextrun"/>
          <w:rFonts w:ascii="Calibri" w:hAnsi="Calibri" w:cs="Calibri"/>
        </w:rPr>
        <w:t xml:space="preserve"> </w:t>
      </w:r>
      <w:r>
        <w:rPr>
          <w:rStyle w:val="normaltextrun"/>
          <w:rFonts w:ascii="Calibri" w:hAnsi="Calibri" w:cs="Calibri"/>
        </w:rPr>
        <w:t>bilingual</w:t>
      </w:r>
      <w:r w:rsidR="00C74167">
        <w:rPr>
          <w:rStyle w:val="normaltextrun"/>
          <w:rFonts w:ascii="Calibri" w:hAnsi="Calibri" w:cs="Calibri"/>
        </w:rPr>
        <w:t xml:space="preserve"> </w:t>
      </w:r>
      <w:r>
        <w:rPr>
          <w:rStyle w:val="normaltextrun"/>
          <w:rFonts w:ascii="Calibri" w:hAnsi="Calibri" w:cs="Calibri"/>
        </w:rPr>
        <w:t>staff</w:t>
      </w:r>
      <w:r w:rsidR="009A0329">
        <w:rPr>
          <w:rStyle w:val="normaltextrun"/>
          <w:rFonts w:ascii="Calibri" w:hAnsi="Calibri" w:cs="Calibri"/>
        </w:rPr>
        <w:t xml:space="preserve"> (other than clinicians)</w:t>
      </w:r>
      <w:r>
        <w:rPr>
          <w:rStyle w:val="normaltextrun"/>
          <w:rFonts w:ascii="Calibri" w:hAnsi="Calibri" w:cs="Calibri"/>
        </w:rPr>
        <w:t xml:space="preserve"> should only be asked to interpret in </w:t>
      </w:r>
      <w:r w:rsidR="00882E8C">
        <w:rPr>
          <w:rStyle w:val="normaltextrun"/>
          <w:rFonts w:ascii="Calibri" w:hAnsi="Calibri" w:cs="Calibri"/>
        </w:rPr>
        <w:t>non-clinical</w:t>
      </w:r>
      <w:r>
        <w:rPr>
          <w:rStyle w:val="normaltextrun"/>
          <w:rFonts w:ascii="Calibri" w:hAnsi="Calibri" w:cs="Calibri"/>
        </w:rPr>
        <w:t xml:space="preserve"> situations</w:t>
      </w:r>
      <w:r w:rsidR="00DD5489">
        <w:rPr>
          <w:rStyle w:val="normaltextrun"/>
          <w:rFonts w:ascii="Calibri" w:hAnsi="Calibri" w:cs="Calibri"/>
        </w:rPr>
        <w:t xml:space="preserve"> such as making appointments</w:t>
      </w:r>
      <w:r>
        <w:rPr>
          <w:rStyle w:val="normaltextrun"/>
          <w:rFonts w:ascii="Calibri" w:hAnsi="Calibri" w:cs="Calibri"/>
        </w:rPr>
        <w:t xml:space="preserve">. While bilingual staff can offer patients confidentiality and impartiality, their </w:t>
      </w:r>
      <w:r w:rsidR="00882E8C">
        <w:rPr>
          <w:rStyle w:val="normaltextrun"/>
          <w:rFonts w:ascii="Calibri" w:hAnsi="Calibri" w:cs="Calibri"/>
        </w:rPr>
        <w:t xml:space="preserve">bilingual </w:t>
      </w:r>
      <w:r>
        <w:rPr>
          <w:rStyle w:val="normaltextrun"/>
          <w:rFonts w:ascii="Calibri" w:hAnsi="Calibri" w:cs="Calibri"/>
        </w:rPr>
        <w:t>skills may not be sufficient for high-risk consultations. When it comes to</w:t>
      </w:r>
      <w:r w:rsidR="00DD5489">
        <w:rPr>
          <w:rStyle w:val="normaltextrun"/>
          <w:rFonts w:ascii="Calibri" w:hAnsi="Calibri" w:cs="Calibri"/>
        </w:rPr>
        <w:t xml:space="preserve"> consultations exploring</w:t>
      </w:r>
      <w:r>
        <w:rPr>
          <w:rStyle w:val="normaltextrun"/>
          <w:rFonts w:ascii="Calibri" w:hAnsi="Calibri" w:cs="Calibri"/>
        </w:rPr>
        <w:t xml:space="preserve"> diagnoses</w:t>
      </w:r>
      <w:r w:rsidR="00DD5489">
        <w:rPr>
          <w:rStyle w:val="normaltextrun"/>
          <w:rFonts w:ascii="Calibri" w:hAnsi="Calibri" w:cs="Calibri"/>
        </w:rPr>
        <w:t xml:space="preserve"> and treatments</w:t>
      </w:r>
      <w:r>
        <w:rPr>
          <w:rStyle w:val="normaltextrun"/>
          <w:rFonts w:ascii="Calibri" w:hAnsi="Calibri" w:cs="Calibri"/>
        </w:rPr>
        <w:t>, seeking consent or circumstances where misunderstanding could cause harm, a professional interpreter should be called.</w:t>
      </w:r>
    </w:p>
    <w:p w14:paraId="618E8B2D" w14:textId="77777777" w:rsidR="00035DE4" w:rsidRDefault="00035DE4" w:rsidP="00035DE4">
      <w:pPr>
        <w:pStyle w:val="paragraph"/>
        <w:spacing w:before="0" w:beforeAutospacing="0" w:after="0" w:afterAutospacing="0"/>
        <w:textAlignment w:val="baseline"/>
        <w:rPr>
          <w:rFonts w:ascii="Segoe UI" w:hAnsi="Segoe UI" w:cs="Segoe UI"/>
          <w:sz w:val="18"/>
          <w:szCs w:val="18"/>
        </w:rPr>
      </w:pPr>
    </w:p>
    <w:p w14:paraId="5583C83E" w14:textId="278E5D4D" w:rsidR="003F5B28" w:rsidRPr="003F5B28" w:rsidRDefault="00035DE4" w:rsidP="003F5B28">
      <w:pPr>
        <w:pStyle w:val="paragraph"/>
        <w:textAlignment w:val="baseline"/>
        <w:rPr>
          <w:rFonts w:ascii="Calibri" w:hAnsi="Calibri" w:cs="Calibri"/>
          <w:u w:val="single"/>
          <w:lang w:val="en-US"/>
        </w:rPr>
      </w:pPr>
      <w:r w:rsidRPr="4195CF70">
        <w:rPr>
          <w:rStyle w:val="normaltextrun"/>
          <w:rFonts w:ascii="Calibri" w:hAnsi="Calibri" w:cs="Calibri"/>
        </w:rPr>
        <w:t xml:space="preserve">NAATI offers free online training about bilingual workers (also known as community language aides) and how to assess the need for an interpreter. You can access it </w:t>
      </w:r>
      <w:r w:rsidR="1E6C9B6B" w:rsidRPr="4195CF70">
        <w:rPr>
          <w:rStyle w:val="normaltextrun"/>
          <w:rFonts w:ascii="Calibri" w:hAnsi="Calibri" w:cs="Calibri"/>
        </w:rPr>
        <w:t xml:space="preserve">at </w:t>
      </w:r>
      <w:hyperlink r:id="rId23" w:history="1">
        <w:r w:rsidR="003F5B28" w:rsidRPr="00501689">
          <w:rPr>
            <w:rStyle w:val="Hyperlink"/>
            <w:rFonts w:ascii="Calibri" w:hAnsi="Calibri" w:cs="Calibri"/>
            <w:lang w:val="en-US"/>
          </w:rPr>
          <w:t>https://naati.au/cla-course</w:t>
        </w:r>
      </w:hyperlink>
      <w:r w:rsidR="003F5B28">
        <w:rPr>
          <w:rFonts w:ascii="Calibri" w:hAnsi="Calibri" w:cs="Calibri"/>
          <w:u w:val="single"/>
          <w:lang w:val="en-US"/>
        </w:rPr>
        <w:t xml:space="preserve"> </w:t>
      </w:r>
    </w:p>
    <w:p w14:paraId="097E06B0" w14:textId="09EDED90" w:rsidR="001E207E" w:rsidRPr="000A201D" w:rsidRDefault="00035DE4" w:rsidP="001E207E">
      <w:pPr>
        <w:pStyle w:val="Heading3"/>
        <w:rPr>
          <w:rFonts w:ascii="Raleway" w:hAnsi="Raleway"/>
        </w:rPr>
      </w:pPr>
      <w:bookmarkStart w:id="11" w:name="_Toc240540579"/>
      <w:r w:rsidRPr="4195CF70">
        <w:rPr>
          <w:rFonts w:ascii="Raleway" w:hAnsi="Raleway"/>
        </w:rPr>
        <w:t xml:space="preserve">Family </w:t>
      </w:r>
      <w:r w:rsidR="001E207E" w:rsidRPr="4195CF70">
        <w:rPr>
          <w:rFonts w:ascii="Raleway" w:hAnsi="Raleway"/>
        </w:rPr>
        <w:t>members</w:t>
      </w:r>
      <w:r w:rsidR="003855EB" w:rsidRPr="4195CF70">
        <w:rPr>
          <w:rFonts w:ascii="Raleway" w:hAnsi="Raleway"/>
        </w:rPr>
        <w:t xml:space="preserve"> or friends</w:t>
      </w:r>
      <w:bookmarkEnd w:id="11"/>
    </w:p>
    <w:p w14:paraId="04DA9D3F" w14:textId="1F12CCCA" w:rsidR="003855EB" w:rsidRDefault="001E207E" w:rsidP="001E207E">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GPs should also be aware of the risks associated with asking a family member</w:t>
      </w:r>
      <w:r w:rsidR="003855EB">
        <w:rPr>
          <w:rStyle w:val="normaltextrun"/>
          <w:rFonts w:ascii="Calibri" w:hAnsi="Calibri" w:cs="Calibri"/>
        </w:rPr>
        <w:t xml:space="preserve"> or friend</w:t>
      </w:r>
      <w:r>
        <w:rPr>
          <w:rStyle w:val="normaltextrun"/>
          <w:rFonts w:ascii="Calibri" w:hAnsi="Calibri" w:cs="Calibri"/>
        </w:rPr>
        <w:t xml:space="preserve"> to interpret</w:t>
      </w:r>
      <w:r w:rsidR="004F5793">
        <w:rPr>
          <w:rStyle w:val="normaltextrun"/>
          <w:rFonts w:ascii="Calibri" w:hAnsi="Calibri" w:cs="Calibri"/>
        </w:rPr>
        <w:t xml:space="preserve"> as this can affect accuracy and limit patient choice.</w:t>
      </w:r>
    </w:p>
    <w:p w14:paraId="38286AD9" w14:textId="77777777" w:rsidR="003855EB" w:rsidRDefault="003855EB" w:rsidP="003855EB">
      <w:pPr>
        <w:pStyle w:val="paragraph"/>
        <w:spacing w:before="0" w:beforeAutospacing="0" w:after="0" w:afterAutospacing="0"/>
        <w:textAlignment w:val="baseline"/>
        <w:rPr>
          <w:rStyle w:val="normaltextrun"/>
          <w:rFonts w:ascii="Calibri" w:hAnsi="Calibri" w:cs="Calibri"/>
        </w:rPr>
      </w:pPr>
    </w:p>
    <w:p w14:paraId="4C2EE239" w14:textId="77777777" w:rsidR="003855EB" w:rsidRDefault="003855EB" w:rsidP="003855EB">
      <w:pPr>
        <w:pStyle w:val="paragraph"/>
        <w:spacing w:before="0" w:beforeAutospacing="0" w:after="0" w:afterAutospacing="0"/>
        <w:textAlignment w:val="baseline"/>
        <w:rPr>
          <w:rStyle w:val="normaltextrun"/>
          <w:rFonts w:ascii="Calibri" w:hAnsi="Calibri" w:cs="Calibri"/>
          <w:bdr w:val="none" w:sz="0" w:space="0" w:color="auto" w:frame="1"/>
          <w:shd w:val="clear" w:color="auto" w:fill="C6C6C6"/>
        </w:rPr>
      </w:pPr>
      <w:r>
        <w:rPr>
          <w:rStyle w:val="normaltextrun"/>
          <w:rFonts w:ascii="Calibri" w:hAnsi="Calibri" w:cs="Calibri"/>
        </w:rPr>
        <w:t>Untrained family members and friends:</w:t>
      </w:r>
    </w:p>
    <w:p w14:paraId="29589229" w14:textId="6A189847" w:rsidR="003855EB" w:rsidRPr="003855EB" w:rsidRDefault="001E207E">
      <w:pPr>
        <w:pStyle w:val="paragraph"/>
        <w:numPr>
          <w:ilvl w:val="0"/>
          <w:numId w:val="29"/>
        </w:numPr>
        <w:spacing w:before="0" w:beforeAutospacing="0" w:after="0" w:afterAutospacing="0"/>
        <w:textAlignment w:val="baseline"/>
        <w:rPr>
          <w:rStyle w:val="normaltextrun"/>
          <w:rFonts w:ascii="Calibri" w:hAnsi="Calibri" w:cs="Calibri"/>
          <w:bdr w:val="none" w:sz="0" w:space="0" w:color="auto" w:frame="1"/>
          <w:shd w:val="clear" w:color="auto" w:fill="C6C6C6"/>
        </w:rPr>
      </w:pPr>
      <w:r>
        <w:rPr>
          <w:rStyle w:val="normaltextrun"/>
          <w:rFonts w:ascii="Calibri" w:hAnsi="Calibri" w:cs="Calibri"/>
        </w:rPr>
        <w:t>will be unlikely to understand the medical terminology or be able to interpret it effectively</w:t>
      </w:r>
    </w:p>
    <w:p w14:paraId="740DA611" w14:textId="36BC7D9A" w:rsidR="003855EB" w:rsidRDefault="001E207E">
      <w:pPr>
        <w:pStyle w:val="paragraph"/>
        <w:numPr>
          <w:ilvl w:val="0"/>
          <w:numId w:val="28"/>
        </w:numPr>
        <w:spacing w:before="0" w:beforeAutospacing="0" w:after="0" w:afterAutospacing="0"/>
        <w:textAlignment w:val="baseline"/>
        <w:rPr>
          <w:rStyle w:val="normaltextrun"/>
          <w:rFonts w:ascii="Calibri" w:hAnsi="Calibri" w:cs="Calibri"/>
          <w:bdr w:val="none" w:sz="0" w:space="0" w:color="auto" w:frame="1"/>
          <w:shd w:val="clear" w:color="auto" w:fill="C6C6C6"/>
        </w:rPr>
      </w:pPr>
      <w:r>
        <w:rPr>
          <w:rStyle w:val="normaltextrun"/>
          <w:rFonts w:ascii="Calibri" w:hAnsi="Calibri" w:cs="Calibri"/>
        </w:rPr>
        <w:t>may filter, change or withhold information due to cultural roles, power dynamics, or a desire to protect the patient</w:t>
      </w:r>
    </w:p>
    <w:p w14:paraId="71D70DBD" w14:textId="739B4CC4" w:rsidR="003855EB" w:rsidRPr="003855EB" w:rsidRDefault="001E207E">
      <w:pPr>
        <w:pStyle w:val="paragraph"/>
        <w:numPr>
          <w:ilvl w:val="0"/>
          <w:numId w:val="28"/>
        </w:numPr>
        <w:spacing w:before="0" w:beforeAutospacing="0" w:after="0" w:afterAutospacing="0"/>
        <w:textAlignment w:val="baseline"/>
        <w:rPr>
          <w:rStyle w:val="normaltextrun"/>
          <w:rFonts w:ascii="Calibri" w:hAnsi="Calibri" w:cs="Calibri"/>
          <w:bdr w:val="none" w:sz="0" w:space="0" w:color="auto" w:frame="1"/>
          <w:shd w:val="clear" w:color="auto" w:fill="C6C6C6"/>
        </w:rPr>
      </w:pPr>
      <w:r w:rsidRPr="003855EB">
        <w:rPr>
          <w:rStyle w:val="normaltextrun"/>
          <w:rFonts w:ascii="Calibri" w:hAnsi="Calibri" w:cs="Calibri"/>
        </w:rPr>
        <w:t>may not treat the information discussed as confidential</w:t>
      </w:r>
    </w:p>
    <w:p w14:paraId="2C38AFA4" w14:textId="417EDD74" w:rsidR="003855EB" w:rsidRDefault="00A102F8">
      <w:pPr>
        <w:pStyle w:val="paragraph"/>
        <w:numPr>
          <w:ilvl w:val="0"/>
          <w:numId w:val="28"/>
        </w:numPr>
        <w:spacing w:before="0" w:beforeAutospacing="0" w:after="0" w:afterAutospacing="0"/>
        <w:textAlignment w:val="baseline"/>
        <w:rPr>
          <w:rStyle w:val="normaltextrun"/>
          <w:rFonts w:ascii="Calibri" w:hAnsi="Calibri" w:cs="Calibri"/>
          <w:bdr w:val="none" w:sz="0" w:space="0" w:color="auto" w:frame="1"/>
        </w:rPr>
      </w:pPr>
      <w:r w:rsidRPr="00A102F8">
        <w:rPr>
          <w:rStyle w:val="normaltextrun"/>
          <w:rFonts w:ascii="Calibri" w:hAnsi="Calibri" w:cs="Calibri"/>
          <w:bdr w:val="none" w:sz="0" w:space="0" w:color="auto" w:frame="1"/>
        </w:rPr>
        <w:t>m</w:t>
      </w:r>
      <w:r w:rsidR="003855EB" w:rsidRPr="00A102F8">
        <w:rPr>
          <w:rStyle w:val="normaltextrun"/>
          <w:rFonts w:ascii="Calibri" w:hAnsi="Calibri" w:cs="Calibri"/>
          <w:bdr w:val="none" w:sz="0" w:space="0" w:color="auto" w:frame="1"/>
        </w:rPr>
        <w:t>ay be traumatised or experience stress due to interpreting</w:t>
      </w:r>
      <w:r w:rsidRPr="00A102F8">
        <w:rPr>
          <w:rStyle w:val="normaltextrun"/>
          <w:rFonts w:ascii="Calibri" w:hAnsi="Calibri" w:cs="Calibri"/>
          <w:bdr w:val="none" w:sz="0" w:space="0" w:color="auto" w:frame="1"/>
        </w:rPr>
        <w:t>.</w:t>
      </w:r>
    </w:p>
    <w:p w14:paraId="6CB74CE8" w14:textId="77777777" w:rsidR="00A102F8" w:rsidRPr="00A102F8" w:rsidRDefault="00A102F8" w:rsidP="00A102F8">
      <w:pPr>
        <w:pStyle w:val="paragraph"/>
        <w:spacing w:before="0" w:beforeAutospacing="0" w:after="0" w:afterAutospacing="0"/>
        <w:textAlignment w:val="baseline"/>
        <w:rPr>
          <w:rStyle w:val="normaltextrun"/>
          <w:rFonts w:ascii="Calibri" w:hAnsi="Calibri" w:cs="Calibri"/>
          <w:bdr w:val="none" w:sz="0" w:space="0" w:color="auto" w:frame="1"/>
        </w:rPr>
      </w:pPr>
    </w:p>
    <w:p w14:paraId="7D74E333" w14:textId="3576B8E0" w:rsidR="003855EB" w:rsidRPr="003855EB" w:rsidRDefault="003855EB" w:rsidP="6EBFD269">
      <w:pPr>
        <w:pStyle w:val="paragraph"/>
        <w:spacing w:before="0" w:beforeAutospacing="0" w:after="0" w:afterAutospacing="0"/>
        <w:textAlignment w:val="baseline"/>
        <w:rPr>
          <w:rStyle w:val="normaltextrun"/>
          <w:rFonts w:ascii="Calibri" w:hAnsi="Calibri" w:cs="Calibri"/>
          <w:bdr w:val="none" w:sz="0" w:space="0" w:color="auto" w:frame="1"/>
          <w:shd w:val="clear" w:color="auto" w:fill="C6C6C6"/>
        </w:rPr>
      </w:pPr>
      <w:r w:rsidRPr="6EBFD269">
        <w:rPr>
          <w:rStyle w:val="normaltextrun"/>
          <w:rFonts w:ascii="Calibri" w:hAnsi="Calibri" w:cs="Calibri"/>
        </w:rPr>
        <w:lastRenderedPageBreak/>
        <w:t xml:space="preserve">Patients may be unwilling to disclose </w:t>
      </w:r>
      <w:r w:rsidR="004F5793" w:rsidRPr="6EBFD269">
        <w:rPr>
          <w:rStyle w:val="normaltextrun"/>
          <w:rFonts w:ascii="Calibri" w:hAnsi="Calibri" w:cs="Calibri"/>
        </w:rPr>
        <w:t>pertinent information, particularly about sensitive issues such as</w:t>
      </w:r>
      <w:r w:rsidRPr="6EBFD269">
        <w:rPr>
          <w:rStyle w:val="normaltextrun"/>
          <w:rFonts w:ascii="Calibri" w:hAnsi="Calibri" w:cs="Calibri"/>
        </w:rPr>
        <w:t xml:space="preserve"> mental health, sexual health or domestic violence in front of family members, especially in the context of past trauma</w:t>
      </w:r>
      <w:r w:rsidR="004F5793" w:rsidRPr="6EBFD269">
        <w:rPr>
          <w:rStyle w:val="normaltextrun"/>
          <w:rFonts w:ascii="Calibri" w:hAnsi="Calibri" w:cs="Calibri"/>
        </w:rPr>
        <w:t>.</w:t>
      </w:r>
    </w:p>
    <w:p w14:paraId="2240C2AB"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3E6D0693" w14:textId="26033C9F" w:rsidR="001E207E" w:rsidRPr="004F5793" w:rsidRDefault="001E207E" w:rsidP="001E207E">
      <w:pPr>
        <w:pStyle w:val="paragraph"/>
        <w:spacing w:before="0" w:beforeAutospacing="0" w:after="0" w:afterAutospacing="0"/>
        <w:textAlignment w:val="baseline"/>
        <w:rPr>
          <w:rStyle w:val="eop"/>
          <w:rFonts w:ascii="Calibri" w:hAnsi="Calibri" w:cs="Calibri"/>
          <w:b/>
          <w:bCs/>
          <w:bdr w:val="none" w:sz="0" w:space="0" w:color="auto" w:frame="1"/>
          <w:shd w:val="clear" w:color="auto" w:fill="C6C6C6"/>
        </w:rPr>
      </w:pPr>
      <w:r w:rsidRPr="004F5793">
        <w:rPr>
          <w:rStyle w:val="normaltextrun"/>
          <w:rFonts w:ascii="Calibri" w:hAnsi="Calibri" w:cs="Calibri"/>
          <w:b/>
          <w:bCs/>
        </w:rPr>
        <w:t xml:space="preserve">Children and young people under the age of 18 should </w:t>
      </w:r>
      <w:r w:rsidR="0023705A" w:rsidRPr="004F5793">
        <w:rPr>
          <w:rStyle w:val="normaltextrun"/>
          <w:rFonts w:ascii="Calibri" w:hAnsi="Calibri" w:cs="Calibri"/>
          <w:b/>
          <w:bCs/>
        </w:rPr>
        <w:t>never </w:t>
      </w:r>
      <w:r w:rsidRPr="004F5793">
        <w:rPr>
          <w:rStyle w:val="normaltextrun"/>
          <w:rFonts w:ascii="Calibri" w:hAnsi="Calibri" w:cs="Calibri"/>
          <w:b/>
          <w:bCs/>
        </w:rPr>
        <w:t>be asked to act as interpreters.</w:t>
      </w:r>
    </w:p>
    <w:p w14:paraId="34F7989E" w14:textId="77777777" w:rsidR="004F5793" w:rsidRDefault="004F5793" w:rsidP="001E207E">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
    <w:p w14:paraId="5430AF5E" w14:textId="096555A4" w:rsidR="00035DE4" w:rsidRPr="000A201D" w:rsidRDefault="00035DE4" w:rsidP="30E16066">
      <w:pPr>
        <w:pStyle w:val="Heading3"/>
        <w:rPr>
          <w:rFonts w:ascii="Raleway" w:hAnsi="Raleway"/>
        </w:rPr>
      </w:pPr>
      <w:bookmarkStart w:id="12" w:name="_Toc240540580"/>
      <w:r w:rsidRPr="3E116391">
        <w:rPr>
          <w:rFonts w:ascii="Raleway" w:hAnsi="Raleway"/>
        </w:rPr>
        <w:t>Artificial intelligence </w:t>
      </w:r>
      <w:r w:rsidR="00CB263B" w:rsidRPr="3E116391">
        <w:rPr>
          <w:rFonts w:ascii="Raleway" w:hAnsi="Raleway"/>
        </w:rPr>
        <w:t>(AI)</w:t>
      </w:r>
      <w:bookmarkEnd w:id="12"/>
    </w:p>
    <w:p w14:paraId="009E6AB9" w14:textId="77777777" w:rsidR="007B72C4" w:rsidRDefault="00CB263B" w:rsidP="00035DE4">
      <w:pPr>
        <w:pStyle w:val="paragraph"/>
        <w:spacing w:before="0" w:beforeAutospacing="0" w:after="0" w:afterAutospacing="0"/>
        <w:textAlignment w:val="baseline"/>
        <w:rPr>
          <w:rStyle w:val="normaltextrun"/>
          <w:rFonts w:ascii="Calibri" w:hAnsi="Calibri" w:cs="Calibri"/>
        </w:rPr>
      </w:pPr>
      <w:r w:rsidRPr="001762A5">
        <w:rPr>
          <w:rStyle w:val="eop"/>
          <w:rFonts w:ascii="Calibri" w:hAnsi="Calibri" w:cs="Calibri"/>
          <w:bdr w:val="none" w:sz="0" w:space="0" w:color="auto" w:frame="1"/>
        </w:rPr>
        <w:t xml:space="preserve">AI translation and interpreting </w:t>
      </w:r>
      <w:r>
        <w:rPr>
          <w:rStyle w:val="eop"/>
          <w:rFonts w:ascii="Calibri" w:hAnsi="Calibri" w:cs="Calibri"/>
          <w:bdr w:val="none" w:sz="0" w:space="0" w:color="auto" w:frame="1"/>
        </w:rPr>
        <w:t xml:space="preserve">can only be used for low-risk, non-clinical communications, such as </w:t>
      </w:r>
      <w:r w:rsidRPr="001762A5">
        <w:rPr>
          <w:rStyle w:val="eop"/>
          <w:rFonts w:ascii="Calibri" w:hAnsi="Calibri" w:cs="Calibri"/>
          <w:bdr w:val="none" w:sz="0" w:space="0" w:color="auto" w:frame="1"/>
        </w:rPr>
        <w:t>when delivering appointment reminders, helping patients to book appointments or patient wayfinding</w:t>
      </w:r>
      <w:r w:rsidR="00035DE4" w:rsidRPr="001762A5">
        <w:rPr>
          <w:rStyle w:val="normaltextrun"/>
          <w:rFonts w:ascii="Calibri" w:hAnsi="Calibri" w:cs="Calibri"/>
        </w:rPr>
        <w:t>.</w:t>
      </w:r>
    </w:p>
    <w:p w14:paraId="01AEE152" w14:textId="77777777" w:rsidR="007B72C4" w:rsidRDefault="007B72C4" w:rsidP="00035DE4">
      <w:pPr>
        <w:pStyle w:val="paragraph"/>
        <w:spacing w:before="0" w:beforeAutospacing="0" w:after="0" w:afterAutospacing="0"/>
        <w:textAlignment w:val="baseline"/>
        <w:rPr>
          <w:rStyle w:val="normaltextrun"/>
          <w:rFonts w:ascii="Calibri" w:hAnsi="Calibri" w:cs="Calibri"/>
        </w:rPr>
      </w:pPr>
    </w:p>
    <w:p w14:paraId="26A0740A" w14:textId="0B4E1006" w:rsidR="001762A5" w:rsidRPr="001762A5" w:rsidRDefault="00035DE4" w:rsidP="4195CF70">
      <w:pPr>
        <w:pStyle w:val="paragraph"/>
        <w:spacing w:before="0" w:beforeAutospacing="0" w:after="0" w:afterAutospacing="0"/>
        <w:textAlignment w:val="baseline"/>
        <w:rPr>
          <w:rStyle w:val="eop"/>
          <w:rFonts w:ascii="Calibri" w:hAnsi="Calibri" w:cs="Calibri"/>
        </w:rPr>
      </w:pPr>
      <w:r w:rsidRPr="4195CF70">
        <w:rPr>
          <w:rStyle w:val="normaltextrun"/>
          <w:rFonts w:ascii="Calibri" w:hAnsi="Calibri" w:cs="Calibri"/>
        </w:rPr>
        <w:t>While AI can be very fast and accessible, clinicians need to be aware of the risks associated with its use. AI is known to struggle with medical terms and can misinterpret nuance and tone (i.e. minimising or reversing the difference between “possible” and “likely”). AI also struggles to understand culturally specific information or context (such as the urgency of the appointment). </w:t>
      </w:r>
    </w:p>
    <w:p w14:paraId="2AB5AB9E" w14:textId="77777777" w:rsidR="001762A5" w:rsidRPr="001762A5" w:rsidRDefault="001762A5" w:rsidP="00035DE4">
      <w:pPr>
        <w:pStyle w:val="paragraph"/>
        <w:spacing w:before="0" w:beforeAutospacing="0" w:after="0" w:afterAutospacing="0"/>
        <w:textAlignment w:val="baseline"/>
        <w:rPr>
          <w:rFonts w:ascii="Segoe UI" w:hAnsi="Segoe UI" w:cs="Segoe UI"/>
          <w:sz w:val="18"/>
          <w:szCs w:val="18"/>
        </w:rPr>
      </w:pPr>
    </w:p>
    <w:p w14:paraId="0F95B9EE" w14:textId="25CB198E" w:rsidR="00035DE4" w:rsidRPr="001762A5" w:rsidRDefault="00035DE4" w:rsidP="00035DE4">
      <w:pPr>
        <w:pStyle w:val="paragraph"/>
        <w:spacing w:before="0" w:beforeAutospacing="0" w:after="0" w:afterAutospacing="0"/>
        <w:textAlignment w:val="baseline"/>
        <w:rPr>
          <w:rFonts w:ascii="Segoe UI" w:hAnsi="Segoe UI" w:cs="Segoe UI"/>
          <w:sz w:val="18"/>
          <w:szCs w:val="18"/>
        </w:rPr>
      </w:pPr>
      <w:r w:rsidRPr="001762A5">
        <w:rPr>
          <w:rStyle w:val="normaltextrun"/>
          <w:rFonts w:ascii="Calibri" w:hAnsi="Calibri" w:cs="Calibri"/>
        </w:rPr>
        <w:t>Where miscommunication could result in harm to a patient, AI should never be used.</w:t>
      </w:r>
      <w:r w:rsidRPr="001762A5">
        <w:rPr>
          <w:rStyle w:val="eop"/>
          <w:rFonts w:ascii="Calibri" w:hAnsi="Calibri" w:cs="Calibri"/>
          <w:bdr w:val="none" w:sz="0" w:space="0" w:color="auto" w:frame="1"/>
        </w:rPr>
        <w:t> </w:t>
      </w:r>
    </w:p>
    <w:p w14:paraId="0EB5547A"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7E9EA382" w14:textId="77777777" w:rsidR="00CB263B" w:rsidRPr="000A201D" w:rsidRDefault="001E207E" w:rsidP="00CB263B">
      <w:pPr>
        <w:pStyle w:val="Heading3"/>
        <w:rPr>
          <w:rFonts w:ascii="Raleway" w:hAnsi="Raleway"/>
        </w:rPr>
      </w:pPr>
      <w:bookmarkStart w:id="13" w:name="_Toc240540581"/>
      <w:r w:rsidRPr="4195CF70">
        <w:rPr>
          <w:rFonts w:ascii="Raleway" w:hAnsi="Raleway"/>
        </w:rPr>
        <w:t>What if the patient doesn’t want an interpreter?</w:t>
      </w:r>
      <w:bookmarkEnd w:id="13"/>
      <w:r w:rsidRPr="4195CF70">
        <w:rPr>
          <w:rFonts w:ascii="Raleway" w:hAnsi="Raleway"/>
        </w:rPr>
        <w:t> </w:t>
      </w:r>
    </w:p>
    <w:p w14:paraId="7CF98BF6" w14:textId="7BC4AF3E" w:rsidR="00035DE4" w:rsidRPr="00CB263B" w:rsidRDefault="00035DE4" w:rsidP="00CB263B">
      <w:pPr>
        <w:pStyle w:val="paragraph"/>
        <w:spacing w:before="0" w:beforeAutospacing="0" w:after="0" w:afterAutospacing="0"/>
        <w:textAlignment w:val="baseline"/>
        <w:rPr>
          <w:rStyle w:val="normaltextrun"/>
          <w:rFonts w:ascii="Calibri" w:hAnsi="Calibri" w:cs="Calibri"/>
        </w:rPr>
      </w:pPr>
      <w:r w:rsidRPr="00CB263B">
        <w:rPr>
          <w:rStyle w:val="normaltextrun"/>
          <w:rFonts w:ascii="Calibri" w:hAnsi="Calibri" w:cs="Calibri"/>
        </w:rPr>
        <w:t>Patients may express a preference for informal interpreters due to familiarity, perceived privacy or trust. In these situations, practices should consider whether</w:t>
      </w:r>
      <w:r w:rsidR="00CB263B">
        <w:rPr>
          <w:rStyle w:val="normaltextrun"/>
          <w:rFonts w:ascii="Calibri" w:hAnsi="Calibri" w:cs="Calibri"/>
        </w:rPr>
        <w:t xml:space="preserve"> </w:t>
      </w:r>
      <w:r w:rsidRPr="00CB263B">
        <w:rPr>
          <w:rStyle w:val="normaltextrun"/>
          <w:rFonts w:ascii="Calibri" w:hAnsi="Calibri" w:cs="Calibri"/>
        </w:rPr>
        <w:t>communication</w:t>
      </w:r>
      <w:r w:rsidR="00CB263B">
        <w:rPr>
          <w:rStyle w:val="normaltextrun"/>
          <w:rFonts w:ascii="Calibri" w:hAnsi="Calibri" w:cs="Calibri"/>
        </w:rPr>
        <w:t xml:space="preserve"> </w:t>
      </w:r>
      <w:r w:rsidRPr="00CB263B">
        <w:rPr>
          <w:rStyle w:val="normaltextrun"/>
          <w:rFonts w:ascii="Calibri" w:hAnsi="Calibri" w:cs="Calibri"/>
        </w:rPr>
        <w:t>remains</w:t>
      </w:r>
      <w:r w:rsidR="00CB263B">
        <w:rPr>
          <w:rStyle w:val="normaltextrun"/>
          <w:rFonts w:ascii="Calibri" w:hAnsi="Calibri" w:cs="Calibri"/>
        </w:rPr>
        <w:t xml:space="preserve"> </w:t>
      </w:r>
      <w:r w:rsidRPr="00CB263B">
        <w:rPr>
          <w:rStyle w:val="normaltextrun"/>
          <w:rFonts w:ascii="Calibri" w:hAnsi="Calibri" w:cs="Calibri"/>
        </w:rPr>
        <w:t>accurate,</w:t>
      </w:r>
      <w:r w:rsidR="00CB263B">
        <w:rPr>
          <w:rStyle w:val="normaltextrun"/>
          <w:rFonts w:ascii="Calibri" w:hAnsi="Calibri" w:cs="Calibri"/>
        </w:rPr>
        <w:t xml:space="preserve"> </w:t>
      </w:r>
      <w:r w:rsidRPr="00CB263B">
        <w:rPr>
          <w:rStyle w:val="normaltextrun"/>
          <w:rFonts w:ascii="Calibri" w:hAnsi="Calibri" w:cs="Calibri"/>
        </w:rPr>
        <w:t>confidential</w:t>
      </w:r>
      <w:r w:rsidR="00CB263B">
        <w:rPr>
          <w:rStyle w:val="normaltextrun"/>
          <w:rFonts w:ascii="Calibri" w:hAnsi="Calibri" w:cs="Calibri"/>
        </w:rPr>
        <w:t xml:space="preserve"> </w:t>
      </w:r>
      <w:r w:rsidRPr="00CB263B">
        <w:rPr>
          <w:rStyle w:val="normaltextrun"/>
          <w:rFonts w:ascii="Calibri" w:hAnsi="Calibri" w:cs="Calibri"/>
        </w:rPr>
        <w:t>and appropriate for clinical decision-making. </w:t>
      </w:r>
    </w:p>
    <w:p w14:paraId="0CA070D1" w14:textId="52AB9150" w:rsidR="00DD5489" w:rsidRDefault="00035DE4" w:rsidP="179180BC">
      <w:pPr>
        <w:pStyle w:val="paragraph"/>
        <w:rPr>
          <w:rFonts w:ascii="Calibri" w:hAnsi="Calibri" w:cs="Calibri"/>
        </w:rPr>
      </w:pPr>
      <w:r w:rsidRPr="179180BC">
        <w:rPr>
          <w:rFonts w:ascii="Calibri" w:hAnsi="Calibri" w:cs="Calibri"/>
        </w:rPr>
        <w:t>If a patient declines the service of a professional interpreter, the GP or clinic staff should explore and address the patient’s concerns before </w:t>
      </w:r>
      <w:r w:rsidR="12AE5A5A" w:rsidRPr="179180BC">
        <w:rPr>
          <w:rFonts w:ascii="Calibri" w:hAnsi="Calibri" w:cs="Calibri"/>
        </w:rPr>
        <w:t xml:space="preserve">deciding to </w:t>
      </w:r>
      <w:r w:rsidRPr="179180BC">
        <w:rPr>
          <w:rFonts w:ascii="Calibri" w:hAnsi="Calibri" w:cs="Calibri"/>
        </w:rPr>
        <w:t xml:space="preserve">proceed without one. The patient may have misconceptions about interpreter confidentiality and impartiality (see </w:t>
      </w:r>
      <w:r w:rsidRPr="179180BC">
        <w:rPr>
          <w:rFonts w:ascii="Calibri" w:hAnsi="Calibri" w:cs="Calibri"/>
          <w:u w:val="single"/>
        </w:rPr>
        <w:t>Interpreting as a profession</w:t>
      </w:r>
      <w:r w:rsidR="4AA6A5BD" w:rsidRPr="179180BC">
        <w:rPr>
          <w:rFonts w:ascii="Calibri" w:hAnsi="Calibri" w:cs="Calibri"/>
          <w:u w:val="single"/>
        </w:rPr>
        <w:t xml:space="preserve"> on page 10)</w:t>
      </w:r>
      <w:r w:rsidRPr="179180BC">
        <w:rPr>
          <w:rFonts w:ascii="Calibri" w:hAnsi="Calibri" w:cs="Calibri"/>
        </w:rPr>
        <w:t>, cost</w:t>
      </w:r>
      <w:r w:rsidR="12AE5A5A" w:rsidRPr="179180BC">
        <w:rPr>
          <w:rFonts w:ascii="Calibri" w:hAnsi="Calibri" w:cs="Calibri"/>
        </w:rPr>
        <w:t xml:space="preserve"> (they may be free)</w:t>
      </w:r>
      <w:r w:rsidRPr="179180BC">
        <w:rPr>
          <w:rFonts w:ascii="Calibri" w:hAnsi="Calibri" w:cs="Calibri"/>
        </w:rPr>
        <w:t>, or have unspoken preferences such as interpreter gender</w:t>
      </w:r>
      <w:r w:rsidR="12AE5A5A" w:rsidRPr="179180BC">
        <w:rPr>
          <w:rFonts w:ascii="Calibri" w:hAnsi="Calibri" w:cs="Calibri"/>
        </w:rPr>
        <w:t xml:space="preserve"> (this could be arranged)</w:t>
      </w:r>
      <w:r w:rsidRPr="179180BC">
        <w:rPr>
          <w:rFonts w:ascii="Calibri" w:hAnsi="Calibri" w:cs="Calibri"/>
        </w:rPr>
        <w:t xml:space="preserve">. </w:t>
      </w:r>
    </w:p>
    <w:p w14:paraId="137558DC" w14:textId="348C01F3" w:rsidR="002018A1" w:rsidRDefault="00035DE4" w:rsidP="00035DE4">
      <w:pPr>
        <w:pStyle w:val="paragraph"/>
        <w:rPr>
          <w:rFonts w:ascii="Calibri" w:hAnsi="Calibri" w:cs="Calibri"/>
          <w:szCs w:val="22"/>
        </w:rPr>
      </w:pPr>
      <w:r w:rsidRPr="000F15DE">
        <w:rPr>
          <w:rFonts w:ascii="Calibri" w:hAnsi="Calibri" w:cs="Calibri"/>
          <w:szCs w:val="22"/>
        </w:rPr>
        <w:t>Supporting patient choice while maintaining safe communication is an important component of good clinical practice.</w:t>
      </w:r>
      <w:r w:rsidR="002018A1">
        <w:rPr>
          <w:rFonts w:ascii="Calibri" w:hAnsi="Calibri" w:cs="Calibri"/>
          <w:szCs w:val="22"/>
        </w:rPr>
        <w:t xml:space="preserve"> </w:t>
      </w:r>
      <w:r w:rsidR="00F46347">
        <w:rPr>
          <w:rFonts w:ascii="Calibri" w:hAnsi="Calibri" w:cs="Calibri"/>
          <w:szCs w:val="22"/>
        </w:rPr>
        <w:t>For example, t</w:t>
      </w:r>
      <w:r w:rsidR="002018A1" w:rsidRPr="002018A1">
        <w:rPr>
          <w:rFonts w:ascii="Calibri" w:hAnsi="Calibri" w:cs="Calibri"/>
          <w:szCs w:val="22"/>
        </w:rPr>
        <w:t xml:space="preserve">he patient may be happy to engage with a professional interpreter </w:t>
      </w:r>
      <w:r w:rsidR="00F46347">
        <w:rPr>
          <w:rFonts w:ascii="Calibri" w:hAnsi="Calibri" w:cs="Calibri"/>
          <w:szCs w:val="22"/>
        </w:rPr>
        <w:t>if</w:t>
      </w:r>
      <w:r w:rsidR="002018A1" w:rsidRPr="002018A1">
        <w:rPr>
          <w:rFonts w:ascii="Calibri" w:hAnsi="Calibri" w:cs="Calibri"/>
          <w:szCs w:val="22"/>
        </w:rPr>
        <w:t xml:space="preserve"> a family member can also be present in the room</w:t>
      </w:r>
      <w:r w:rsidR="00DF4D2F">
        <w:rPr>
          <w:rFonts w:ascii="Calibri" w:hAnsi="Calibri" w:cs="Calibri"/>
          <w:szCs w:val="22"/>
        </w:rPr>
        <w:t xml:space="preserve"> for support</w:t>
      </w:r>
      <w:r w:rsidR="002018A1" w:rsidRPr="002018A1">
        <w:rPr>
          <w:rFonts w:ascii="Calibri" w:hAnsi="Calibri" w:cs="Calibri"/>
          <w:szCs w:val="22"/>
        </w:rPr>
        <w:t>, with the patient’s consent.</w:t>
      </w:r>
      <w:r w:rsidR="00F46347">
        <w:rPr>
          <w:rFonts w:ascii="Calibri" w:hAnsi="Calibri" w:cs="Calibri"/>
          <w:szCs w:val="22"/>
        </w:rPr>
        <w:t xml:space="preserve"> </w:t>
      </w:r>
      <w:r w:rsidR="002018A1">
        <w:rPr>
          <w:rFonts w:ascii="Calibri" w:hAnsi="Calibri" w:cs="Calibri"/>
          <w:szCs w:val="22"/>
        </w:rPr>
        <w:t xml:space="preserve">If confidentiality is a concern for the patient, </w:t>
      </w:r>
      <w:r w:rsidR="00DF4D2F">
        <w:rPr>
          <w:rFonts w:ascii="Calibri" w:hAnsi="Calibri" w:cs="Calibri"/>
          <w:szCs w:val="22"/>
        </w:rPr>
        <w:t xml:space="preserve">a phone interpreter could be engaged and </w:t>
      </w:r>
      <w:r w:rsidR="002018A1">
        <w:rPr>
          <w:rFonts w:ascii="Calibri" w:hAnsi="Calibri" w:cs="Calibri"/>
          <w:szCs w:val="22"/>
        </w:rPr>
        <w:t>t</w:t>
      </w:r>
      <w:r w:rsidR="002018A1" w:rsidRPr="002018A1">
        <w:rPr>
          <w:rFonts w:ascii="Calibri" w:hAnsi="Calibri" w:cs="Calibri"/>
          <w:szCs w:val="22"/>
        </w:rPr>
        <w:t xml:space="preserve">he patient’s name does </w:t>
      </w:r>
      <w:r w:rsidR="00DD5489">
        <w:rPr>
          <w:rFonts w:ascii="Calibri" w:hAnsi="Calibri" w:cs="Calibri"/>
          <w:szCs w:val="22"/>
        </w:rPr>
        <w:t>not</w:t>
      </w:r>
      <w:r w:rsidR="002018A1" w:rsidRPr="002018A1">
        <w:rPr>
          <w:rFonts w:ascii="Calibri" w:hAnsi="Calibri" w:cs="Calibri"/>
          <w:szCs w:val="22"/>
        </w:rPr>
        <w:t xml:space="preserve"> need to be given</w:t>
      </w:r>
      <w:r w:rsidR="00590CED">
        <w:rPr>
          <w:rFonts w:ascii="Calibri" w:hAnsi="Calibri" w:cs="Calibri"/>
          <w:szCs w:val="22"/>
        </w:rPr>
        <w:t xml:space="preserve"> to the interpreter</w:t>
      </w:r>
      <w:r w:rsidR="002018A1" w:rsidRPr="002018A1">
        <w:rPr>
          <w:rFonts w:ascii="Calibri" w:hAnsi="Calibri" w:cs="Calibri"/>
          <w:szCs w:val="22"/>
        </w:rPr>
        <w:t>.</w:t>
      </w:r>
    </w:p>
    <w:p w14:paraId="632B97C1" w14:textId="46340463" w:rsidR="00035DE4" w:rsidRDefault="7545CBFE" w:rsidP="000A517A">
      <w:pPr>
        <w:pStyle w:val="paragraph"/>
        <w:spacing w:after="2000" w:afterAutospacing="0"/>
        <w:rPr>
          <w:rStyle w:val="normaltextrun"/>
          <w:rFonts w:ascii="Calibri" w:hAnsi="Calibri" w:cs="Calibri"/>
        </w:rPr>
      </w:pPr>
      <w:r w:rsidRPr="696D3170">
        <w:rPr>
          <w:rFonts w:ascii="Calibri" w:hAnsi="Calibri" w:cs="Calibri"/>
        </w:rPr>
        <w:t>The choice to proceed without an interpreter needs to be recorded in the patient’s clinical record.</w:t>
      </w:r>
    </w:p>
    <w:p w14:paraId="1A69B1BD" w14:textId="76B08E1A" w:rsidR="00035DE4" w:rsidRDefault="00F46347" w:rsidP="00035DE4">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Fonts w:ascii="Calibri" w:hAnsi="Calibri" w:cs="Calibri"/>
          <w:noProof/>
          <w14:ligatures w14:val="standardContextual"/>
        </w:rPr>
        <mc:AlternateContent>
          <mc:Choice Requires="wps">
            <w:drawing>
              <wp:anchor distT="0" distB="0" distL="114300" distR="114300" simplePos="0" relativeHeight="251659264" behindDoc="0" locked="0" layoutInCell="1" allowOverlap="1" wp14:anchorId="5BDE2DC9" wp14:editId="6E48853C">
                <wp:simplePos x="0" y="0"/>
                <wp:positionH relativeFrom="margin">
                  <wp:align>left</wp:align>
                </wp:positionH>
                <wp:positionV relativeFrom="paragraph">
                  <wp:posOffset>4712</wp:posOffset>
                </wp:positionV>
                <wp:extent cx="920644" cy="924560"/>
                <wp:effectExtent l="0" t="2222" r="11112" b="11113"/>
                <wp:wrapNone/>
                <wp:docPr id="1780085556" name="Round Same-side Corner of Rectangle 8"/>
                <wp:cNvGraphicFramePr/>
                <a:graphic xmlns:a="http://schemas.openxmlformats.org/drawingml/2006/main">
                  <a:graphicData uri="http://schemas.microsoft.com/office/word/2010/wordprocessingShape">
                    <wps:wsp>
                      <wps:cNvSpPr/>
                      <wps:spPr>
                        <a:xfrm rot="16200000">
                          <a:off x="0" y="0"/>
                          <a:ext cx="920644" cy="924560"/>
                        </a:xfrm>
                        <a:prstGeom prst="round2SameRect">
                          <a:avLst/>
                        </a:prstGeom>
                        <a:solidFill>
                          <a:srgbClr val="005C5D"/>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A88293" w14:textId="77777777" w:rsidR="00035DE4" w:rsidRDefault="00035DE4" w:rsidP="00035DE4">
                            <w:pPr>
                              <w:jc w:val="center"/>
                            </w:pPr>
                            <w:r>
                              <w:t xml:space="preserve">RACGP </w:t>
                            </w:r>
                          </w:p>
                          <w:p w14:paraId="32A62AFA" w14:textId="77777777" w:rsidR="00035DE4" w:rsidRDefault="00035DE4" w:rsidP="00035DE4">
                            <w:pPr>
                              <w:jc w:val="center"/>
                            </w:pPr>
                            <w:r>
                              <w:t>Standards</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E2DC9" id="_x0000_s1030" style="position:absolute;margin-left:0;margin-top:.35pt;width:72.5pt;height:72.8pt;rotation:-90;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920644,924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" adj="-11796480,,5400" path="m153444,l767200,v84745,,153444,68699,153444,153444l920644,924560r,l,924560r,l,153444c,68699,68699,,153444,xe" fillcolor="#005c5d" strokecolor="#005c5d" strokeweight="1pt">
                <v:stroke joinstyle="miter"/>
                <v:formulas/>
                <v:path arrowok="t" o:connecttype="custom" o:connectlocs="153444,0;767200,0;920644,153444;920644,924560;920644,924560;0,924560;0,924560;0,153444;153444,0" o:connectangles="0,0,0,0,0,0,0,0,0" textboxrect="0,0,920644,924560"/>
                <v:textbox style="layout-flow:vertical">
                  <w:txbxContent>
                    <w:p w14:paraId="43A88293" w14:textId="77777777" w:rsidR="00035DE4" w:rsidRDefault="00035DE4" w:rsidP="00035DE4">
                      <w:pPr>
                        <w:jc w:val="center"/>
                      </w:pPr>
                      <w:r>
                        <w:t xml:space="preserve">RACGP </w:t>
                      </w:r>
                    </w:p>
                    <w:p w14:paraId="32A62AFA" w14:textId="77777777" w:rsidR="00035DE4" w:rsidRDefault="00035DE4" w:rsidP="00035DE4">
                      <w:pPr>
                        <w:jc w:val="center"/>
                      </w:pPr>
                      <w:r>
                        <w:t>Standards</w:t>
                      </w:r>
                    </w:p>
                  </w:txbxContent>
                </v:textbox>
                <w10:wrap anchorx="margin"/>
              </v:shape>
            </w:pict>
          </mc:Fallback>
        </mc:AlternateContent>
      </w:r>
      <w:r w:rsidR="00035DE4">
        <w:rPr>
          <w:rFonts w:ascii="Calibri" w:hAnsi="Calibri" w:cs="Calibri"/>
          <w:noProof/>
          <w14:ligatures w14:val="standardContextual"/>
        </w:rPr>
        <mc:AlternateContent>
          <mc:Choice Requires="wps">
            <w:drawing>
              <wp:inline distT="0" distB="0" distL="0" distR="0" wp14:anchorId="16ABB1F1" wp14:editId="4754FBB3">
                <wp:extent cx="5516678" cy="914400"/>
                <wp:effectExtent l="0" t="0" r="8255" b="12700"/>
                <wp:docPr id="872023997" name="Alternative Process 7"/>
                <wp:cNvGraphicFramePr/>
                <a:graphic xmlns:a="http://schemas.openxmlformats.org/drawingml/2006/main">
                  <a:graphicData uri="http://schemas.microsoft.com/office/word/2010/wordprocessingShape">
                    <wps:wsp>
                      <wps:cNvSpPr/>
                      <wps:spPr>
                        <a:xfrm>
                          <a:off x="0" y="0"/>
                          <a:ext cx="5516678" cy="914400"/>
                        </a:xfrm>
                        <a:prstGeom prst="flowChartAlternateProcess">
                          <a:avLst/>
                        </a:prstGeom>
                        <a:solidFill>
                          <a:schemeClr val="bg1"/>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67FE65" w14:textId="76A72AC5" w:rsidR="00035DE4" w:rsidRPr="00035DE4" w:rsidRDefault="00035DE4" w:rsidP="002B3EC0">
                            <w:pPr>
                              <w:pStyle w:val="paragraph"/>
                              <w:spacing w:before="0" w:beforeAutospacing="0" w:after="0" w:afterAutospacing="0"/>
                              <w:ind w:left="1701"/>
                              <w:textAlignment w:val="baseline"/>
                              <w:rPr>
                                <w:color w:val="000000" w:themeColor="text1"/>
                                <w:sz w:val="20"/>
                                <w:szCs w:val="20"/>
                              </w:rPr>
                            </w:pPr>
                            <w:r w:rsidRPr="00035DE4">
                              <w:rPr>
                                <w:rStyle w:val="normaltextrun"/>
                                <w:rFonts w:ascii="Calibri" w:hAnsi="Calibri" w:cs="Calibri"/>
                                <w:color w:val="000000" w:themeColor="text1"/>
                                <w:sz w:val="20"/>
                                <w:szCs w:val="20"/>
                              </w:rPr>
                              <w:t>The RACGP Standards and NAATI advise against asking family members or friends to interpret, except where specifically requested and appropriate. Risks include inaccurate translation, emotional burden and breaches of confidentiality — particularly when children are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ABB1F1" id="_x0000_s1031" type="#_x0000_t176" style="width:434.4pt;height:1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" fillcolor="white [3212]" strokecolor="#005c5d" strokeweight="1pt">
                <v:textbox>
                  <w:txbxContent>
                    <w:p w14:paraId="2967FE65" w14:textId="76A72AC5" w:rsidR="00035DE4" w:rsidRPr="00035DE4" w:rsidRDefault="00035DE4" w:rsidP="002B3EC0">
                      <w:pPr>
                        <w:pStyle w:val="paragraph"/>
                        <w:spacing w:before="0" w:beforeAutospacing="0" w:after="0" w:afterAutospacing="0"/>
                        <w:ind w:left="1701"/>
                        <w:textAlignment w:val="baseline"/>
                        <w:rPr>
                          <w:color w:val="000000" w:themeColor="text1"/>
                          <w:sz w:val="20"/>
                          <w:szCs w:val="20"/>
                        </w:rPr>
                      </w:pPr>
                      <w:r w:rsidRPr="00035DE4">
                        <w:rPr>
                          <w:rStyle w:val="normaltextrun"/>
                          <w:rFonts w:ascii="Calibri" w:hAnsi="Calibri" w:cs="Calibri"/>
                          <w:color w:val="000000" w:themeColor="text1"/>
                          <w:sz w:val="20"/>
                          <w:szCs w:val="20"/>
                        </w:rPr>
                        <w:t>The RACGP Standards and NAATI advise against asking family members or friends to interpret, except where specifically requested and appropriate. Risks include inaccurate translation, emotional burden and breaches of confidentiality — particularly when children are involved.</w:t>
                      </w:r>
                    </w:p>
                  </w:txbxContent>
                </v:textbox>
                <w10:anchorlock/>
              </v:shape>
            </w:pict>
          </mc:Fallback>
        </mc:AlternateContent>
      </w:r>
    </w:p>
    <w:p w14:paraId="615BC92F" w14:textId="114B97EF" w:rsidR="001E207E" w:rsidRPr="00590CED" w:rsidRDefault="001E207E" w:rsidP="00590CED">
      <w:pPr>
        <w:pStyle w:val="Heading2"/>
        <w:rPr>
          <w:rStyle w:val="normaltextrun"/>
        </w:rPr>
      </w:pPr>
      <w:r w:rsidRPr="4195CF70">
        <w:rPr>
          <w:rStyle w:val="normaltextrun"/>
        </w:rPr>
        <w:br w:type="page"/>
      </w:r>
      <w:bookmarkStart w:id="14" w:name="_Toc240540582"/>
      <w:r w:rsidR="00590CED" w:rsidRPr="4195CF70">
        <w:rPr>
          <w:rStyle w:val="normaltextrun"/>
        </w:rPr>
        <w:lastRenderedPageBreak/>
        <w:t>I</w:t>
      </w:r>
      <w:r w:rsidRPr="4195CF70">
        <w:rPr>
          <w:rStyle w:val="normaltextrun"/>
        </w:rPr>
        <w:t>nterpreting is a profession</w:t>
      </w:r>
      <w:bookmarkEnd w:id="14"/>
      <w:r w:rsidRPr="4195CF70">
        <w:rPr>
          <w:rStyle w:val="normaltextrun"/>
        </w:rPr>
        <w:t> </w:t>
      </w:r>
    </w:p>
    <w:p w14:paraId="19420C15" w14:textId="77777777" w:rsidR="001E207E" w:rsidRPr="000A201D" w:rsidRDefault="001E207E" w:rsidP="001E207E">
      <w:pPr>
        <w:pStyle w:val="Heading3"/>
        <w:rPr>
          <w:rFonts w:ascii="Raleway" w:hAnsi="Raleway"/>
        </w:rPr>
      </w:pPr>
      <w:bookmarkStart w:id="15" w:name="_Toc240540583"/>
      <w:r w:rsidRPr="4195CF70">
        <w:rPr>
          <w:rFonts w:ascii="Raleway" w:hAnsi="Raleway"/>
        </w:rPr>
        <w:t>How NAATI certification supports quality and safety</w:t>
      </w:r>
      <w:bookmarkEnd w:id="15"/>
      <w:r w:rsidRPr="4195CF70">
        <w:rPr>
          <w:rFonts w:ascii="Raleway" w:hAnsi="Raleway"/>
        </w:rPr>
        <w:t> </w:t>
      </w:r>
    </w:p>
    <w:p w14:paraId="15D64CB6" w14:textId="53C3A94F" w:rsidR="001E207E" w:rsidRDefault="001E207E" w:rsidP="001E207E">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NAATI (the National Accreditation Authority for Translators and Interpreters) is Australia’s national standards and certification body for translators and interpreters. NAATI certifies people who </w:t>
      </w:r>
      <w:r w:rsidR="00AA03A1">
        <w:rPr>
          <w:rStyle w:val="normaltextrun"/>
          <w:rFonts w:ascii="Calibri" w:hAnsi="Calibri" w:cs="Calibri"/>
        </w:rPr>
        <w:t>choose</w:t>
      </w:r>
      <w:r>
        <w:rPr>
          <w:rStyle w:val="normaltextrun"/>
          <w:rFonts w:ascii="Calibri" w:hAnsi="Calibri" w:cs="Calibri"/>
        </w:rPr>
        <w:t xml:space="preserve"> to work as professional interpreters in Australia and New Zealand.</w:t>
      </w:r>
    </w:p>
    <w:p w14:paraId="341297B2"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594995BE" w14:textId="649E623C" w:rsidR="001E207E" w:rsidRPr="00AA03A1" w:rsidRDefault="001E207E" w:rsidP="001E207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NAATI-</w:t>
      </w:r>
      <w:r w:rsidRPr="00AA03A1">
        <w:rPr>
          <w:rStyle w:val="normaltextrun"/>
          <w:rFonts w:ascii="Calibri" w:hAnsi="Calibri" w:cs="Calibri"/>
        </w:rPr>
        <w:t>certified interpreters:</w:t>
      </w:r>
    </w:p>
    <w:p w14:paraId="770279A1" w14:textId="2F8EF78F" w:rsidR="001E207E" w:rsidRPr="00AA03A1" w:rsidRDefault="001E207E">
      <w:pPr>
        <w:pStyle w:val="paragraph"/>
        <w:numPr>
          <w:ilvl w:val="0"/>
          <w:numId w:val="12"/>
        </w:numPr>
        <w:spacing w:before="0" w:beforeAutospacing="0" w:after="0" w:afterAutospacing="0"/>
        <w:ind w:left="1080" w:firstLine="0"/>
        <w:textAlignment w:val="baseline"/>
        <w:rPr>
          <w:rFonts w:ascii="Calibri" w:hAnsi="Calibri" w:cs="Calibri"/>
          <w:sz w:val="24"/>
        </w:rPr>
      </w:pPr>
      <w:r w:rsidRPr="00AA03A1">
        <w:rPr>
          <w:rStyle w:val="normaltextrun"/>
          <w:rFonts w:ascii="Calibri" w:hAnsi="Calibri" w:cs="Calibri"/>
        </w:rPr>
        <w:t xml:space="preserve">have formal training in </w:t>
      </w:r>
      <w:r w:rsidR="0076112E" w:rsidRPr="00AA03A1">
        <w:rPr>
          <w:rStyle w:val="normaltextrun"/>
          <w:rFonts w:ascii="Calibri" w:hAnsi="Calibri" w:cs="Calibri"/>
        </w:rPr>
        <w:t>interpreting.</w:t>
      </w:r>
      <w:r w:rsidRPr="00AA03A1">
        <w:rPr>
          <w:rStyle w:val="eop"/>
          <w:rFonts w:ascii="Calibri" w:hAnsi="Calibri" w:cs="Calibri"/>
          <w:bdr w:val="none" w:sz="0" w:space="0" w:color="auto" w:frame="1"/>
        </w:rPr>
        <w:t> </w:t>
      </w:r>
    </w:p>
    <w:p w14:paraId="35010D00" w14:textId="1ABC068A" w:rsidR="001E207E" w:rsidRPr="00AA03A1" w:rsidRDefault="001E207E">
      <w:pPr>
        <w:pStyle w:val="paragraph"/>
        <w:numPr>
          <w:ilvl w:val="0"/>
          <w:numId w:val="13"/>
        </w:numPr>
        <w:spacing w:before="0" w:beforeAutospacing="0" w:after="0" w:afterAutospacing="0"/>
        <w:ind w:left="1080" w:firstLine="0"/>
        <w:textAlignment w:val="baseline"/>
        <w:rPr>
          <w:rFonts w:ascii="Calibri" w:hAnsi="Calibri" w:cs="Calibri"/>
        </w:rPr>
      </w:pPr>
      <w:r w:rsidRPr="00AA03A1">
        <w:rPr>
          <w:rStyle w:val="normaltextrun"/>
          <w:rFonts w:ascii="Calibri" w:hAnsi="Calibri" w:cs="Calibri"/>
        </w:rPr>
        <w:t>demonstrate assessed language </w:t>
      </w:r>
      <w:r w:rsidR="0076112E" w:rsidRPr="00AA03A1">
        <w:rPr>
          <w:rStyle w:val="normaltextrun"/>
          <w:rFonts w:ascii="Calibri" w:hAnsi="Calibri" w:cs="Calibri"/>
        </w:rPr>
        <w:t>proficiency.</w:t>
      </w:r>
      <w:r w:rsidRPr="00AA03A1">
        <w:rPr>
          <w:rStyle w:val="eop"/>
          <w:rFonts w:ascii="Calibri" w:hAnsi="Calibri" w:cs="Calibri"/>
          <w:bdr w:val="none" w:sz="0" w:space="0" w:color="auto" w:frame="1"/>
        </w:rPr>
        <w:t> </w:t>
      </w:r>
    </w:p>
    <w:p w14:paraId="045C880E" w14:textId="3A538A97" w:rsidR="001E207E" w:rsidRPr="00AA03A1" w:rsidRDefault="001E207E">
      <w:pPr>
        <w:pStyle w:val="paragraph"/>
        <w:numPr>
          <w:ilvl w:val="0"/>
          <w:numId w:val="14"/>
        </w:numPr>
        <w:spacing w:before="0" w:beforeAutospacing="0" w:after="0" w:afterAutospacing="0"/>
        <w:ind w:left="1080" w:firstLine="0"/>
        <w:textAlignment w:val="baseline"/>
        <w:rPr>
          <w:rStyle w:val="eop"/>
          <w:rFonts w:ascii="Calibri" w:hAnsi="Calibri" w:cs="Calibri"/>
        </w:rPr>
      </w:pPr>
      <w:r w:rsidRPr="00AA03A1">
        <w:rPr>
          <w:rStyle w:val="normaltextrun"/>
          <w:rFonts w:ascii="Calibri" w:hAnsi="Calibri" w:cs="Calibri"/>
        </w:rPr>
        <w:t>demonstrate the ability to work cross-</w:t>
      </w:r>
      <w:r w:rsidR="0076112E" w:rsidRPr="00AA03A1">
        <w:rPr>
          <w:rStyle w:val="normaltextrun"/>
          <w:rFonts w:ascii="Calibri" w:hAnsi="Calibri" w:cs="Calibri"/>
        </w:rPr>
        <w:t>culturally.</w:t>
      </w:r>
      <w:r w:rsidRPr="00AA03A1">
        <w:rPr>
          <w:rStyle w:val="eop"/>
          <w:rFonts w:ascii="Calibri" w:hAnsi="Calibri" w:cs="Calibri"/>
          <w:bdr w:val="none" w:sz="0" w:space="0" w:color="auto" w:frame="1"/>
        </w:rPr>
        <w:t> </w:t>
      </w:r>
    </w:p>
    <w:p w14:paraId="5D99D9F3" w14:textId="31F88E02" w:rsidR="00BD283B" w:rsidRPr="00AA03A1" w:rsidRDefault="00BD283B">
      <w:pPr>
        <w:pStyle w:val="paragraph"/>
        <w:numPr>
          <w:ilvl w:val="0"/>
          <w:numId w:val="14"/>
        </w:numPr>
        <w:spacing w:before="0" w:beforeAutospacing="0" w:after="0" w:afterAutospacing="0"/>
        <w:ind w:left="1080" w:firstLine="0"/>
        <w:textAlignment w:val="baseline"/>
        <w:rPr>
          <w:rFonts w:ascii="Calibri" w:hAnsi="Calibri" w:cs="Calibri"/>
        </w:rPr>
      </w:pPr>
      <w:r w:rsidRPr="00AA03A1">
        <w:rPr>
          <w:rStyle w:val="eop"/>
          <w:rFonts w:ascii="Calibri" w:hAnsi="Calibri" w:cs="Calibri"/>
          <w:bdr w:val="none" w:sz="0" w:space="0" w:color="auto" w:frame="1"/>
        </w:rPr>
        <w:t xml:space="preserve">engage in continuous professional </w:t>
      </w:r>
      <w:r w:rsidR="0076112E" w:rsidRPr="00AA03A1">
        <w:rPr>
          <w:rStyle w:val="eop"/>
          <w:rFonts w:ascii="Calibri" w:hAnsi="Calibri" w:cs="Calibri"/>
          <w:bdr w:val="none" w:sz="0" w:space="0" w:color="auto" w:frame="1"/>
        </w:rPr>
        <w:t>development.</w:t>
      </w:r>
    </w:p>
    <w:p w14:paraId="6CDC2666" w14:textId="74D6C060" w:rsidR="001E207E" w:rsidRPr="00AA03A1" w:rsidRDefault="001E207E">
      <w:pPr>
        <w:pStyle w:val="paragraph"/>
        <w:numPr>
          <w:ilvl w:val="0"/>
          <w:numId w:val="15"/>
        </w:numPr>
        <w:spacing w:before="0" w:beforeAutospacing="0" w:after="0" w:afterAutospacing="0"/>
        <w:ind w:left="1080" w:firstLine="0"/>
        <w:textAlignment w:val="baseline"/>
        <w:rPr>
          <w:rFonts w:ascii="Calibri" w:hAnsi="Calibri" w:cs="Calibri"/>
        </w:rPr>
      </w:pPr>
      <w:r w:rsidRPr="00AA03A1">
        <w:rPr>
          <w:rStyle w:val="normaltextrun"/>
          <w:rFonts w:ascii="Calibri" w:hAnsi="Calibri" w:cs="Calibri"/>
        </w:rPr>
        <w:t xml:space="preserve">operate </w:t>
      </w:r>
      <w:r w:rsidRPr="00AA03A1">
        <w:rPr>
          <w:rStyle w:val="eop"/>
          <w:rFonts w:ascii="Calibri" w:hAnsi="Calibri" w:cs="Calibri"/>
          <w:bdr w:val="none" w:sz="0" w:space="0" w:color="auto" w:frame="1"/>
        </w:rPr>
        <w:t xml:space="preserve">under a </w:t>
      </w:r>
      <w:hyperlink w:history="1">
        <w:r w:rsidRPr="00AA03A1">
          <w:rPr>
            <w:rStyle w:val="eop"/>
            <w:rFonts w:ascii="Calibri" w:hAnsi="Calibri" w:cs="Calibri"/>
            <w:bdr w:val="none" w:sz="0" w:space="0" w:color="auto" w:frame="1"/>
          </w:rPr>
          <w:t>nationally recognised code of ethics</w:t>
        </w:r>
      </w:hyperlink>
      <w:r w:rsidRPr="00AA03A1">
        <w:rPr>
          <w:rStyle w:val="normaltextrun"/>
          <w:rFonts w:ascii="Calibri" w:hAnsi="Calibri" w:cs="Calibri"/>
        </w:rPr>
        <w:t>, including:</w:t>
      </w:r>
      <w:r w:rsidRPr="00AA03A1">
        <w:rPr>
          <w:rStyle w:val="eop"/>
          <w:rFonts w:ascii="Calibri" w:hAnsi="Calibri" w:cs="Calibri"/>
          <w:bdr w:val="none" w:sz="0" w:space="0" w:color="auto" w:frame="1"/>
        </w:rPr>
        <w:t> </w:t>
      </w:r>
    </w:p>
    <w:p w14:paraId="54BA026D" w14:textId="77777777" w:rsidR="001E207E" w:rsidRPr="00AA03A1" w:rsidRDefault="001E207E">
      <w:pPr>
        <w:pStyle w:val="paragraph"/>
        <w:numPr>
          <w:ilvl w:val="0"/>
          <w:numId w:val="16"/>
        </w:numPr>
        <w:spacing w:before="0" w:beforeAutospacing="0" w:after="0" w:afterAutospacing="0"/>
        <w:ind w:left="1800" w:firstLine="0"/>
        <w:textAlignment w:val="baseline"/>
        <w:rPr>
          <w:rFonts w:ascii="Calibri" w:hAnsi="Calibri" w:cs="Calibri"/>
        </w:rPr>
      </w:pPr>
      <w:r w:rsidRPr="00AA03A1">
        <w:rPr>
          <w:rStyle w:val="normaltextrun"/>
          <w:rFonts w:ascii="Calibri" w:hAnsi="Calibri" w:cs="Calibri"/>
        </w:rPr>
        <w:t>accuracy</w:t>
      </w:r>
      <w:r w:rsidRPr="00AA03A1">
        <w:rPr>
          <w:rStyle w:val="eop"/>
          <w:rFonts w:ascii="Calibri" w:hAnsi="Calibri" w:cs="Calibri"/>
          <w:bdr w:val="none" w:sz="0" w:space="0" w:color="auto" w:frame="1"/>
        </w:rPr>
        <w:t> </w:t>
      </w:r>
    </w:p>
    <w:p w14:paraId="7EFBF4AC" w14:textId="77777777" w:rsidR="001E207E" w:rsidRPr="00AA03A1" w:rsidRDefault="001E207E">
      <w:pPr>
        <w:pStyle w:val="paragraph"/>
        <w:numPr>
          <w:ilvl w:val="0"/>
          <w:numId w:val="17"/>
        </w:numPr>
        <w:spacing w:before="0" w:beforeAutospacing="0" w:after="0" w:afterAutospacing="0"/>
        <w:ind w:left="1800" w:firstLine="0"/>
        <w:textAlignment w:val="baseline"/>
        <w:rPr>
          <w:rFonts w:ascii="Calibri" w:hAnsi="Calibri" w:cs="Calibri"/>
        </w:rPr>
      </w:pPr>
      <w:r w:rsidRPr="00AA03A1">
        <w:rPr>
          <w:rStyle w:val="normaltextrun"/>
          <w:rFonts w:ascii="Calibri" w:hAnsi="Calibri" w:cs="Calibri"/>
        </w:rPr>
        <w:t>impartiality</w:t>
      </w:r>
      <w:r w:rsidRPr="00AA03A1">
        <w:rPr>
          <w:rStyle w:val="eop"/>
          <w:rFonts w:ascii="Calibri" w:hAnsi="Calibri" w:cs="Calibri"/>
          <w:bdr w:val="none" w:sz="0" w:space="0" w:color="auto" w:frame="1"/>
        </w:rPr>
        <w:t> </w:t>
      </w:r>
    </w:p>
    <w:p w14:paraId="22E66BF6" w14:textId="77777777" w:rsidR="001E207E" w:rsidRPr="00AA03A1" w:rsidRDefault="001E207E">
      <w:pPr>
        <w:pStyle w:val="paragraph"/>
        <w:numPr>
          <w:ilvl w:val="0"/>
          <w:numId w:val="18"/>
        </w:numPr>
        <w:spacing w:before="0" w:beforeAutospacing="0" w:after="0" w:afterAutospacing="0"/>
        <w:ind w:left="1800" w:firstLine="0"/>
        <w:textAlignment w:val="baseline"/>
        <w:rPr>
          <w:rFonts w:ascii="Calibri" w:hAnsi="Calibri" w:cs="Calibri"/>
        </w:rPr>
      </w:pPr>
      <w:r w:rsidRPr="00AA03A1">
        <w:rPr>
          <w:rStyle w:val="normaltextrun"/>
          <w:rFonts w:ascii="Calibri" w:hAnsi="Calibri" w:cs="Calibri"/>
        </w:rPr>
        <w:t>confidentiality</w:t>
      </w:r>
      <w:r w:rsidRPr="00AA03A1">
        <w:rPr>
          <w:rStyle w:val="eop"/>
          <w:rFonts w:ascii="Calibri" w:hAnsi="Calibri" w:cs="Calibri"/>
          <w:bdr w:val="none" w:sz="0" w:space="0" w:color="auto" w:frame="1"/>
        </w:rPr>
        <w:t> </w:t>
      </w:r>
    </w:p>
    <w:p w14:paraId="585101CD" w14:textId="63122485" w:rsidR="00035DE4" w:rsidRPr="00AA03A1" w:rsidRDefault="001E207E">
      <w:pPr>
        <w:pStyle w:val="paragraph"/>
        <w:numPr>
          <w:ilvl w:val="0"/>
          <w:numId w:val="19"/>
        </w:numPr>
        <w:spacing w:before="0" w:beforeAutospacing="0" w:after="0" w:afterAutospacing="0"/>
        <w:ind w:left="1800" w:firstLine="0"/>
        <w:textAlignment w:val="baseline"/>
        <w:rPr>
          <w:rFonts w:ascii="Calibri" w:hAnsi="Calibri" w:cs="Calibri"/>
        </w:rPr>
      </w:pPr>
      <w:r w:rsidRPr="00AA03A1">
        <w:rPr>
          <w:rStyle w:val="normaltextrun"/>
          <w:rFonts w:ascii="Calibri" w:hAnsi="Calibri" w:cs="Calibri"/>
        </w:rPr>
        <w:t>professional accountability</w:t>
      </w:r>
      <w:r w:rsidRPr="00AA03A1">
        <w:rPr>
          <w:rStyle w:val="eop"/>
          <w:rFonts w:ascii="Calibri" w:hAnsi="Calibri" w:cs="Calibri"/>
          <w:bdr w:val="none" w:sz="0" w:space="0" w:color="auto" w:frame="1"/>
        </w:rPr>
        <w:t> </w:t>
      </w:r>
      <w:r w:rsidR="00035DE4" w:rsidRPr="00AA03A1">
        <w:rPr>
          <w:rStyle w:val="eop"/>
          <w:rFonts w:ascii="Calibri" w:hAnsi="Calibri" w:cs="Calibri"/>
          <w:bdr w:val="none" w:sz="0" w:space="0" w:color="auto" w:frame="1"/>
        </w:rPr>
        <w:br/>
      </w:r>
    </w:p>
    <w:p w14:paraId="1C89DE84" w14:textId="5C0A5AD3" w:rsidR="001E207E" w:rsidRPr="000A201D" w:rsidRDefault="001E207E" w:rsidP="000A201D">
      <w:pPr>
        <w:pStyle w:val="Heading3"/>
        <w:rPr>
          <w:rFonts w:ascii="Raleway" w:hAnsi="Raleway"/>
        </w:rPr>
      </w:pPr>
      <w:bookmarkStart w:id="16" w:name="_Toc240540584"/>
      <w:r w:rsidRPr="4195CF70">
        <w:rPr>
          <w:rFonts w:ascii="Raleway" w:hAnsi="Raleway"/>
        </w:rPr>
        <w:t>NAATI Certification System for Interpreters</w:t>
      </w:r>
      <w:bookmarkEnd w:id="16"/>
    </w:p>
    <w:p w14:paraId="444ED70B" w14:textId="18122E4E" w:rsidR="009D565B" w:rsidRPr="009D565B" w:rsidRDefault="3C88A8C6" w:rsidP="009D565B">
      <w:r>
        <w:rPr>
          <w:noProof/>
        </w:rPr>
        <w:drawing>
          <wp:inline distT="0" distB="0" distL="0" distR="0" wp14:anchorId="5DD77C3A" wp14:editId="2670C9E4">
            <wp:extent cx="5724525" cy="4048125"/>
            <wp:effectExtent l="0" t="0" r="0" b="0"/>
            <wp:docPr id="1413111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1133" name="Picture 141311133"/>
                    <pic:cNvPicPr/>
                  </pic:nvPicPr>
                  <pic:blipFill>
                    <a:blip r:embed="rId24">
                      <a:extLst>
                        <a:ext uri="{28A0092B-C50C-407E-A947-70E740481C1C}">
                          <a14:useLocalDpi xmlns:a14="http://schemas.microsoft.com/office/drawing/2010/main"/>
                        </a:ext>
                      </a:extLst>
                    </a:blip>
                    <a:stretch>
                      <a:fillRect/>
                    </a:stretch>
                  </pic:blipFill>
                  <pic:spPr>
                    <a:xfrm>
                      <a:off x="0" y="0"/>
                      <a:ext cx="5724525" cy="4048125"/>
                    </a:xfrm>
                    <a:prstGeom prst="rect">
                      <a:avLst/>
                    </a:prstGeom>
                  </pic:spPr>
                </pic:pic>
              </a:graphicData>
            </a:graphic>
          </wp:inline>
        </w:drawing>
      </w:r>
    </w:p>
    <w:p w14:paraId="6CBC90F5" w14:textId="0F6813C7" w:rsidR="00334A50" w:rsidRPr="00334A50" w:rsidRDefault="00334A50" w:rsidP="00334A50">
      <w:pPr>
        <w:rPr>
          <w:rFonts w:cs="Calibri"/>
          <w:bdr w:val="none" w:sz="0" w:space="0" w:color="auto" w:frame="1"/>
          <w:shd w:val="clear" w:color="auto" w:fill="C6C6C6"/>
        </w:rPr>
      </w:pPr>
    </w:p>
    <w:p w14:paraId="088E0093" w14:textId="0EC0E8A4" w:rsidR="00035DE4" w:rsidRPr="000D4492" w:rsidRDefault="00035DE4" w:rsidP="00035DE4">
      <w:pPr>
        <w:rPr>
          <w:rFonts w:cs="Calibri"/>
        </w:rPr>
      </w:pPr>
      <w:r w:rsidRPr="096CE440">
        <w:rPr>
          <w:rFonts w:cs="Calibri"/>
        </w:rPr>
        <w:t>There are different NAATI credentials for different interpreting skill sets and languages.</w:t>
      </w:r>
      <w:r w:rsidR="006F167F" w:rsidRPr="096CE440">
        <w:rPr>
          <w:rFonts w:cs="Calibri"/>
        </w:rPr>
        <w:t xml:space="preserve"> The </w:t>
      </w:r>
      <w:r w:rsidR="00E511AD" w:rsidRPr="096CE440">
        <w:rPr>
          <w:rFonts w:cs="Calibri"/>
        </w:rPr>
        <w:t>Free Interpreting Service or other language service provider</w:t>
      </w:r>
      <w:r w:rsidR="3A9FBD3D" w:rsidRPr="096CE440">
        <w:rPr>
          <w:rFonts w:cs="Calibri"/>
        </w:rPr>
        <w:t>s</w:t>
      </w:r>
      <w:r w:rsidR="00E511AD" w:rsidRPr="096CE440">
        <w:rPr>
          <w:rFonts w:cs="Calibri"/>
        </w:rPr>
        <w:t xml:space="preserve"> will provide the most appropriate interpreter</w:t>
      </w:r>
      <w:r w:rsidR="008C4638" w:rsidRPr="096CE440">
        <w:rPr>
          <w:rFonts w:cs="Calibri"/>
        </w:rPr>
        <w:t xml:space="preserve"> available.</w:t>
      </w:r>
      <w:r w:rsidRPr="096CE440">
        <w:rPr>
          <w:rFonts w:cs="Calibri"/>
        </w:rPr>
        <w:t xml:space="preserve"> For most patient consultations, a </w:t>
      </w:r>
      <w:r w:rsidRPr="096CE440">
        <w:rPr>
          <w:rFonts w:cs="Calibri"/>
          <w:u w:val="single"/>
        </w:rPr>
        <w:t>Certified Provisional Interpreter</w:t>
      </w:r>
      <w:r w:rsidRPr="096CE440">
        <w:rPr>
          <w:rFonts w:cs="Calibri"/>
        </w:rPr>
        <w:t xml:space="preserve"> will be sufficient. </w:t>
      </w:r>
    </w:p>
    <w:p w14:paraId="6ACC0186" w14:textId="50987D67" w:rsidR="00035DE4" w:rsidRPr="00035DE4" w:rsidRDefault="00035DE4" w:rsidP="00035DE4"/>
    <w:p w14:paraId="1EA006C3" w14:textId="79B23D22" w:rsidR="644500EB" w:rsidRDefault="644500EB" w:rsidP="4195CF70">
      <w:r>
        <w:t xml:space="preserve">For more information on NAATI certification view: </w:t>
      </w:r>
      <w:hyperlink r:id="rId25">
        <w:r w:rsidR="5D32EA43" w:rsidRPr="4195CF70">
          <w:rPr>
            <w:rStyle w:val="Hyperlink"/>
            <w:rFonts w:cs="Calibri"/>
          </w:rPr>
          <w:t>https://www.naati.com.au/certification/.</w:t>
        </w:r>
      </w:hyperlink>
    </w:p>
    <w:p w14:paraId="6F9AB80E" w14:textId="77777777" w:rsidR="00035DE4" w:rsidRDefault="00035DE4" w:rsidP="001E207E">
      <w:pPr>
        <w:pStyle w:val="paragraph"/>
        <w:spacing w:before="0" w:beforeAutospacing="0" w:after="0" w:afterAutospacing="0"/>
        <w:textAlignment w:val="baseline"/>
        <w:rPr>
          <w:rFonts w:ascii="Segoe UI" w:hAnsi="Segoe UI" w:cs="Segoe UI"/>
          <w:sz w:val="18"/>
          <w:szCs w:val="18"/>
        </w:rPr>
      </w:pPr>
    </w:p>
    <w:p w14:paraId="6732F1A0" w14:textId="06E931C1" w:rsidR="001E207E" w:rsidRPr="000A201D" w:rsidRDefault="64B1DD96" w:rsidP="001E207E">
      <w:pPr>
        <w:pStyle w:val="Heading3"/>
        <w:rPr>
          <w:rFonts w:ascii="Raleway" w:hAnsi="Raleway"/>
        </w:rPr>
      </w:pPr>
      <w:bookmarkStart w:id="17" w:name="_Toc240540585"/>
      <w:r w:rsidRPr="4195CF70">
        <w:rPr>
          <w:rFonts w:ascii="Raleway" w:hAnsi="Raleway"/>
        </w:rPr>
        <w:lastRenderedPageBreak/>
        <w:t>What to do if the interpreter isn’t certified</w:t>
      </w:r>
      <w:bookmarkEnd w:id="17"/>
    </w:p>
    <w:p w14:paraId="55DDBE28" w14:textId="37802610" w:rsidR="00E0064B" w:rsidRDefault="00294262" w:rsidP="001E207E">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While most interpreters working at the Free Interpreting Service or a private language service provider will be NAATI</w:t>
      </w:r>
      <w:r w:rsidR="00750E9F">
        <w:rPr>
          <w:rStyle w:val="normaltextrun"/>
          <w:rFonts w:ascii="Calibri" w:hAnsi="Calibri" w:cs="Calibri"/>
        </w:rPr>
        <w:t>-</w:t>
      </w:r>
      <w:r>
        <w:rPr>
          <w:rStyle w:val="normaltextrun"/>
          <w:rFonts w:ascii="Calibri" w:hAnsi="Calibri" w:cs="Calibri"/>
        </w:rPr>
        <w:t>certified, this m</w:t>
      </w:r>
      <w:r w:rsidR="00750E9F">
        <w:rPr>
          <w:rStyle w:val="normaltextrun"/>
          <w:rFonts w:ascii="Calibri" w:hAnsi="Calibri" w:cs="Calibri"/>
        </w:rPr>
        <w:t>ay</w:t>
      </w:r>
      <w:r>
        <w:rPr>
          <w:rStyle w:val="normaltextrun"/>
          <w:rFonts w:ascii="Calibri" w:hAnsi="Calibri" w:cs="Calibri"/>
        </w:rPr>
        <w:t xml:space="preserve"> not always be the case. </w:t>
      </w:r>
      <w:r w:rsidR="001E207E">
        <w:rPr>
          <w:rStyle w:val="normaltextrun"/>
          <w:rFonts w:ascii="Calibri" w:hAnsi="Calibri" w:cs="Calibri"/>
        </w:rPr>
        <w:t>NAATI certification is a mark of quality assurance</w:t>
      </w:r>
      <w:r w:rsidR="001E207E" w:rsidRPr="00294262">
        <w:rPr>
          <w:rStyle w:val="normaltextrun"/>
          <w:rFonts w:ascii="Calibri" w:hAnsi="Calibri" w:cs="Calibri"/>
        </w:rPr>
        <w:t xml:space="preserve">. </w:t>
      </w:r>
      <w:r w:rsidRPr="00294262">
        <w:rPr>
          <w:rStyle w:val="normaltextrun"/>
          <w:rFonts w:ascii="Calibri" w:hAnsi="Calibri" w:cs="Calibri"/>
        </w:rPr>
        <w:t xml:space="preserve">You can check if an interpreter is certified by asking for their CPN </w:t>
      </w:r>
      <w:r w:rsidR="00E0064B" w:rsidRPr="21856FF5">
        <w:rPr>
          <w:rStyle w:val="normaltextrun"/>
          <w:rFonts w:ascii="Calibri" w:hAnsi="Calibri" w:cs="Calibri"/>
        </w:rPr>
        <w:t>(Certified Practitioner Number) and verifying it on NAATI’s website</w:t>
      </w:r>
      <w:r w:rsidR="00A646EF">
        <w:rPr>
          <w:rStyle w:val="normaltextrun"/>
          <w:rFonts w:ascii="Calibri" w:hAnsi="Calibri" w:cs="Calibri"/>
        </w:rPr>
        <w:t xml:space="preserve">: </w:t>
      </w:r>
      <w:hyperlink r:id="rId26" w:history="1">
        <w:r w:rsidR="00A646EF" w:rsidRPr="00501689">
          <w:rPr>
            <w:rStyle w:val="Hyperlink"/>
            <w:rFonts w:ascii="Calibri" w:hAnsi="Calibri" w:cs="Calibri"/>
          </w:rPr>
          <w:t>http://naati.au/verify</w:t>
        </w:r>
      </w:hyperlink>
      <w:r w:rsidR="00A646EF">
        <w:rPr>
          <w:rFonts w:ascii="Calibri" w:hAnsi="Calibri" w:cs="Calibri"/>
        </w:rPr>
        <w:t xml:space="preserve"> </w:t>
      </w:r>
      <w:r w:rsidR="00A646EF" w:rsidRPr="00A646EF">
        <w:rPr>
          <w:rFonts w:ascii="Calibri" w:hAnsi="Calibri" w:cs="Calibri"/>
        </w:rPr>
        <w:t> </w:t>
      </w:r>
    </w:p>
    <w:p w14:paraId="4F819742" w14:textId="77777777" w:rsidR="00E0064B" w:rsidRDefault="00E0064B" w:rsidP="001E207E">
      <w:pPr>
        <w:pStyle w:val="paragraph"/>
        <w:spacing w:before="0" w:beforeAutospacing="0" w:after="0" w:afterAutospacing="0"/>
        <w:textAlignment w:val="baseline"/>
        <w:rPr>
          <w:rStyle w:val="eop"/>
          <w:rFonts w:ascii="Calibri" w:hAnsi="Calibri" w:cs="Calibri"/>
        </w:rPr>
      </w:pPr>
    </w:p>
    <w:p w14:paraId="41244C1F" w14:textId="5F2D262F" w:rsidR="007B67E4" w:rsidRDefault="001E207E" w:rsidP="007B67E4">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If someone is not certified, they may still be a </w:t>
      </w:r>
      <w:r w:rsidR="00E0064B">
        <w:rPr>
          <w:rStyle w:val="normaltextrun"/>
          <w:rFonts w:ascii="Calibri" w:hAnsi="Calibri" w:cs="Calibri"/>
        </w:rPr>
        <w:t xml:space="preserve">good </w:t>
      </w:r>
      <w:r>
        <w:rPr>
          <w:rStyle w:val="normaltextrun"/>
          <w:rFonts w:ascii="Calibri" w:hAnsi="Calibri" w:cs="Calibri"/>
        </w:rPr>
        <w:t xml:space="preserve">interpreter – it just means they haven’t had their skills assessed by an independent </w:t>
      </w:r>
      <w:r w:rsidRPr="007B67E4">
        <w:rPr>
          <w:rStyle w:val="normaltextrun"/>
          <w:rFonts w:ascii="Calibri" w:hAnsi="Calibri" w:cs="Calibri"/>
        </w:rPr>
        <w:t>body</w:t>
      </w:r>
      <w:r w:rsidR="007B67E4" w:rsidRPr="007B67E4">
        <w:rPr>
          <w:rStyle w:val="normaltextrun"/>
          <w:rFonts w:ascii="Calibri" w:hAnsi="Calibri" w:cs="Calibri"/>
        </w:rPr>
        <w:t>. This is often the case with emerging languages in Australia</w:t>
      </w:r>
      <w:r w:rsidR="007B67E4">
        <w:rPr>
          <w:rStyle w:val="normaltextrun"/>
          <w:rFonts w:ascii="Calibri" w:hAnsi="Calibri" w:cs="Calibri"/>
        </w:rPr>
        <w:t>.</w:t>
      </w:r>
    </w:p>
    <w:p w14:paraId="25432914" w14:textId="77777777" w:rsidR="007B67E4" w:rsidRDefault="007B67E4" w:rsidP="007B67E4">
      <w:pPr>
        <w:pStyle w:val="paragraph"/>
        <w:spacing w:before="0" w:beforeAutospacing="0" w:after="0" w:afterAutospacing="0"/>
        <w:textAlignment w:val="baseline"/>
        <w:rPr>
          <w:rStyle w:val="normaltextrun"/>
          <w:rFonts w:ascii="Calibri" w:hAnsi="Calibri" w:cs="Calibri"/>
        </w:rPr>
      </w:pPr>
    </w:p>
    <w:p w14:paraId="3C165A92" w14:textId="35D6A5C9" w:rsidR="007B67E4" w:rsidRDefault="007B67E4" w:rsidP="6EBFD269">
      <w:pPr>
        <w:pStyle w:val="paragraph"/>
        <w:spacing w:before="0" w:beforeAutospacing="0" w:after="0" w:afterAutospacing="0"/>
        <w:textAlignment w:val="baseline"/>
        <w:rPr>
          <w:rFonts w:ascii="Segoe UI" w:hAnsi="Segoe UI" w:cs="Segoe UI"/>
          <w:sz w:val="18"/>
          <w:szCs w:val="18"/>
        </w:rPr>
      </w:pPr>
      <w:r w:rsidRPr="6EBFD269">
        <w:rPr>
          <w:rStyle w:val="normaltextrun"/>
          <w:rFonts w:ascii="Calibri" w:hAnsi="Calibri" w:cs="Calibri"/>
        </w:rPr>
        <w:t xml:space="preserve">To better understand their </w:t>
      </w:r>
      <w:r w:rsidR="0076112E" w:rsidRPr="6EBFD269">
        <w:rPr>
          <w:rStyle w:val="normaltextrun"/>
          <w:rFonts w:ascii="Calibri" w:hAnsi="Calibri" w:cs="Calibri"/>
        </w:rPr>
        <w:t>abilities,</w:t>
      </w:r>
      <w:r w:rsidRPr="6EBFD269">
        <w:rPr>
          <w:rStyle w:val="normaltextrun"/>
          <w:rFonts w:ascii="Calibri" w:hAnsi="Calibri" w:cs="Calibri"/>
        </w:rPr>
        <w:t xml:space="preserve"> you can:</w:t>
      </w:r>
    </w:p>
    <w:p w14:paraId="3E354CF8" w14:textId="14FD73B8" w:rsidR="007B67E4" w:rsidRPr="0092129F" w:rsidRDefault="22E6D83D" w:rsidP="6EBFD269">
      <w:pPr>
        <w:pStyle w:val="paragraph"/>
        <w:numPr>
          <w:ilvl w:val="0"/>
          <w:numId w:val="25"/>
        </w:numPr>
        <w:spacing w:before="0" w:beforeAutospacing="0" w:after="0" w:afterAutospacing="0"/>
        <w:textAlignment w:val="baseline"/>
        <w:rPr>
          <w:rStyle w:val="normaltextrun"/>
        </w:rPr>
      </w:pPr>
      <w:r w:rsidRPr="6EBFD269">
        <w:rPr>
          <w:rStyle w:val="normaltextrun"/>
          <w:rFonts w:ascii="Calibri" w:hAnsi="Calibri" w:cs="Calibri"/>
        </w:rPr>
        <w:t xml:space="preserve">ask </w:t>
      </w:r>
      <w:r w:rsidR="001E207E" w:rsidRPr="6EBFD269">
        <w:rPr>
          <w:rStyle w:val="normaltextrun"/>
          <w:rFonts w:ascii="Calibri" w:hAnsi="Calibri" w:cs="Calibri"/>
        </w:rPr>
        <w:t>if they have been trained as an interpreter</w:t>
      </w:r>
    </w:p>
    <w:p w14:paraId="1400809D" w14:textId="7D914D95" w:rsidR="007B67E4" w:rsidRPr="007B67E4" w:rsidRDefault="2B1D24CC" w:rsidP="6EBFD269">
      <w:pPr>
        <w:pStyle w:val="paragraph"/>
        <w:numPr>
          <w:ilvl w:val="0"/>
          <w:numId w:val="25"/>
        </w:numPr>
        <w:spacing w:before="0" w:beforeAutospacing="0" w:after="0" w:afterAutospacing="0"/>
        <w:textAlignment w:val="baseline"/>
        <w:rPr>
          <w:rFonts w:ascii="Calibri" w:hAnsi="Calibri" w:cs="Calibri"/>
        </w:rPr>
      </w:pPr>
      <w:r w:rsidRPr="6EBFD269">
        <w:rPr>
          <w:rStyle w:val="normaltextrun"/>
          <w:rFonts w:ascii="Calibri" w:hAnsi="Calibri" w:cs="Calibri"/>
        </w:rPr>
        <w:t xml:space="preserve">ask </w:t>
      </w:r>
      <w:r w:rsidR="001E207E" w:rsidRPr="6EBFD269">
        <w:rPr>
          <w:rStyle w:val="normaltextrun"/>
          <w:rFonts w:ascii="Calibri" w:hAnsi="Calibri" w:cs="Calibri"/>
        </w:rPr>
        <w:t>about the interpreting experience they have</w:t>
      </w:r>
    </w:p>
    <w:p w14:paraId="046BE047" w14:textId="2835DBE4" w:rsidR="007B67E4" w:rsidRPr="007B67E4" w:rsidRDefault="00C85D8A">
      <w:pPr>
        <w:pStyle w:val="paragraph"/>
        <w:numPr>
          <w:ilvl w:val="0"/>
          <w:numId w:val="25"/>
        </w:numPr>
        <w:spacing w:before="0" w:beforeAutospacing="0" w:after="0" w:afterAutospacing="0"/>
        <w:textAlignment w:val="baseline"/>
        <w:rPr>
          <w:rStyle w:val="normaltextrun"/>
          <w:rFonts w:ascii="Calibri" w:eastAsiaTheme="minorHAnsi" w:hAnsi="Calibri" w:cs="Calibri"/>
          <w:kern w:val="2"/>
          <w:lang w:eastAsia="en-US"/>
          <w14:ligatures w14:val="standardContextual"/>
        </w:rPr>
      </w:pPr>
      <w:r>
        <w:rPr>
          <w:rStyle w:val="normaltextrun"/>
          <w:rFonts w:ascii="Calibri" w:hAnsi="Calibri" w:cs="Calibri"/>
        </w:rPr>
        <w:t>r</w:t>
      </w:r>
      <w:r w:rsidR="001E207E" w:rsidRPr="007B67E4">
        <w:rPr>
          <w:rStyle w:val="normaltextrun"/>
          <w:rFonts w:ascii="Calibri" w:hAnsi="Calibri" w:cs="Calibri"/>
        </w:rPr>
        <w:t>ecord in your notes that the interpreter is not certified</w:t>
      </w:r>
    </w:p>
    <w:p w14:paraId="26D9C619" w14:textId="5CB3AA5B" w:rsidR="007940A1" w:rsidRPr="00C85D8A" w:rsidRDefault="00C85D8A">
      <w:pPr>
        <w:pStyle w:val="paragraph"/>
        <w:numPr>
          <w:ilvl w:val="0"/>
          <w:numId w:val="25"/>
        </w:numPr>
        <w:spacing w:before="0" w:beforeAutospacing="0" w:after="0" w:afterAutospacing="0"/>
        <w:textAlignment w:val="baseline"/>
        <w:rPr>
          <w:rStyle w:val="normaltextrun"/>
          <w:rFonts w:ascii="Calibri" w:eastAsiaTheme="minorHAnsi" w:hAnsi="Calibri" w:cs="Calibri"/>
          <w:kern w:val="2"/>
          <w:lang w:eastAsia="en-US"/>
          <w14:ligatures w14:val="standardContextual"/>
        </w:rPr>
      </w:pPr>
      <w:r>
        <w:rPr>
          <w:rStyle w:val="normaltextrun"/>
          <w:rFonts w:ascii="Calibri" w:hAnsi="Calibri" w:cs="Calibri"/>
        </w:rPr>
        <w:t>c</w:t>
      </w:r>
      <w:r w:rsidR="001E207E" w:rsidRPr="007B67E4">
        <w:rPr>
          <w:rStyle w:val="normaltextrun"/>
          <w:rFonts w:ascii="Calibri" w:hAnsi="Calibri" w:cs="Calibri"/>
        </w:rPr>
        <w:t>ontinue with the appointment as planned</w:t>
      </w:r>
      <w:r w:rsidR="00DF6949">
        <w:rPr>
          <w:rStyle w:val="normaltextrun"/>
          <w:rFonts w:ascii="Calibri" w:hAnsi="Calibri" w:cs="Calibri"/>
        </w:rPr>
        <w:t xml:space="preserve"> or reschedule if you are concerned</w:t>
      </w:r>
    </w:p>
    <w:p w14:paraId="09E4A76C" w14:textId="63B2D78B" w:rsidR="21856FF5" w:rsidRPr="001C4120" w:rsidRDefault="35CBE7EC" w:rsidP="179180BC">
      <w:pPr>
        <w:pStyle w:val="paragraph"/>
        <w:numPr>
          <w:ilvl w:val="0"/>
          <w:numId w:val="25"/>
        </w:numPr>
        <w:spacing w:before="0" w:beforeAutospacing="0" w:after="0" w:afterAutospacing="0"/>
        <w:textAlignment w:val="baseline"/>
        <w:rPr>
          <w:rStyle w:val="eop"/>
          <w:rFonts w:ascii="Calibri" w:eastAsiaTheme="minorEastAsia" w:hAnsi="Calibri" w:cs="Calibri"/>
          <w:kern w:val="2"/>
          <w:lang w:eastAsia="en-US"/>
          <w14:ligatures w14:val="standardContextual"/>
        </w:rPr>
      </w:pPr>
      <w:r w:rsidRPr="179180BC">
        <w:rPr>
          <w:rStyle w:val="normaltextrun"/>
          <w:rFonts w:ascii="Calibri" w:hAnsi="Calibri" w:cs="Calibri"/>
        </w:rPr>
        <w:t>e</w:t>
      </w:r>
      <w:r w:rsidR="7D9CE2C2" w:rsidRPr="179180BC">
        <w:rPr>
          <w:rStyle w:val="normaltextrun"/>
          <w:rFonts w:ascii="Calibri" w:hAnsi="Calibri" w:cs="Calibri"/>
        </w:rPr>
        <w:t xml:space="preserve">nsure you understand their relationship with the </w:t>
      </w:r>
      <w:r w:rsidR="1C8CFA63" w:rsidRPr="179180BC">
        <w:rPr>
          <w:rStyle w:val="normaltextrun"/>
          <w:rFonts w:ascii="Calibri" w:hAnsi="Calibri" w:cs="Calibri"/>
        </w:rPr>
        <w:t>patient.</w:t>
      </w:r>
    </w:p>
    <w:p w14:paraId="7EE88B0B" w14:textId="77777777" w:rsidR="00035DE4" w:rsidRDefault="00035DE4" w:rsidP="00035DE4">
      <w:pPr>
        <w:pStyle w:val="paragraph"/>
        <w:spacing w:before="0" w:beforeAutospacing="0" w:after="0" w:afterAutospacing="0"/>
        <w:textAlignment w:val="baseline"/>
        <w:rPr>
          <w:rFonts w:ascii="Segoe UI" w:hAnsi="Segoe UI" w:cs="Segoe UI"/>
          <w:sz w:val="18"/>
          <w:szCs w:val="18"/>
        </w:rPr>
      </w:pPr>
    </w:p>
    <w:p w14:paraId="3A2B13AA" w14:textId="7CDBF0EC" w:rsidR="00035DE4" w:rsidRDefault="00035DE4" w:rsidP="00035DE4">
      <w:pPr>
        <w:pStyle w:val="paragraph"/>
        <w:spacing w:before="0" w:beforeAutospacing="0" w:after="0" w:afterAutospacing="0"/>
        <w:textAlignment w:val="baseline"/>
        <w:rPr>
          <w:rStyle w:val="normaltextrun"/>
          <w:rFonts w:ascii="Calibri" w:hAnsi="Calibri" w:cs="Calibri"/>
        </w:rPr>
      </w:pPr>
    </w:p>
    <w:p w14:paraId="219E458A" w14:textId="77546C8C" w:rsidR="00035DE4" w:rsidRDefault="00035DE4" w:rsidP="00035DE4">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r>
        <w:rPr>
          <w:rFonts w:ascii="Calibri" w:hAnsi="Calibri" w:cs="Calibri"/>
          <w:noProof/>
          <w14:ligatures w14:val="standardContextual"/>
        </w:rPr>
        <mc:AlternateContent>
          <mc:Choice Requires="wps">
            <w:drawing>
              <wp:anchor distT="0" distB="0" distL="114300" distR="114300" simplePos="0" relativeHeight="251660288" behindDoc="0" locked="0" layoutInCell="1" allowOverlap="1" wp14:anchorId="7B70887A" wp14:editId="141A0D82">
                <wp:simplePos x="0" y="0"/>
                <wp:positionH relativeFrom="column">
                  <wp:posOffset>-126818</wp:posOffset>
                </wp:positionH>
                <wp:positionV relativeFrom="paragraph">
                  <wp:posOffset>132279</wp:posOffset>
                </wp:positionV>
                <wp:extent cx="1172577" cy="924560"/>
                <wp:effectExtent l="0" t="3175" r="18415" b="18415"/>
                <wp:wrapNone/>
                <wp:docPr id="1460832750" name="Round Same-side Corner of Rectangle 8"/>
                <wp:cNvGraphicFramePr/>
                <a:graphic xmlns:a="http://schemas.openxmlformats.org/drawingml/2006/main">
                  <a:graphicData uri="http://schemas.microsoft.com/office/word/2010/wordprocessingShape">
                    <wps:wsp>
                      <wps:cNvSpPr/>
                      <wps:spPr>
                        <a:xfrm rot="16200000">
                          <a:off x="0" y="0"/>
                          <a:ext cx="1172577" cy="924560"/>
                        </a:xfrm>
                        <a:prstGeom prst="round2SameRect">
                          <a:avLst/>
                        </a:prstGeom>
                        <a:solidFill>
                          <a:srgbClr val="005C5D"/>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6F8C36" w14:textId="77777777" w:rsidR="00035DE4" w:rsidRDefault="00035DE4" w:rsidP="00035DE4">
                            <w:pPr>
                              <w:jc w:val="center"/>
                            </w:pPr>
                            <w:r>
                              <w:t xml:space="preserve">RACGP </w:t>
                            </w:r>
                          </w:p>
                          <w:p w14:paraId="3F62C344" w14:textId="77777777" w:rsidR="00035DE4" w:rsidRDefault="00035DE4" w:rsidP="00035DE4">
                            <w:pPr>
                              <w:jc w:val="center"/>
                            </w:pPr>
                            <w:r>
                              <w:t>Standards</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0887A" id="_x0000_s1032" style="position:absolute;margin-left:-10pt;margin-top:10.4pt;width:92.35pt;height:72.8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2577,924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" adj="-11796480,,5400" path="m154096,r864385,c1103586,,1172577,68991,1172577,154096r,770464l1172577,924560,,924560r,l,154096c,68991,68991,,154096,xe" fillcolor="#005c5d" strokecolor="#005c5d" strokeweight="1pt">
                <v:stroke joinstyle="miter"/>
                <v:formulas/>
                <v:path arrowok="t" o:connecttype="custom" o:connectlocs="154096,0;1018481,0;1172577,154096;1172577,924560;1172577,924560;0,924560;0,924560;0,154096;154096,0" o:connectangles="0,0,0,0,0,0,0,0,0" textboxrect="0,0,1172577,924560"/>
                <v:textbox style="layout-flow:vertical">
                  <w:txbxContent>
                    <w:p w14:paraId="516F8C36" w14:textId="77777777" w:rsidR="00035DE4" w:rsidRDefault="00035DE4" w:rsidP="00035DE4">
                      <w:pPr>
                        <w:jc w:val="center"/>
                      </w:pPr>
                      <w:r>
                        <w:t xml:space="preserve">RACGP </w:t>
                      </w:r>
                    </w:p>
                    <w:p w14:paraId="3F62C344" w14:textId="77777777" w:rsidR="00035DE4" w:rsidRDefault="00035DE4" w:rsidP="00035DE4">
                      <w:pPr>
                        <w:jc w:val="center"/>
                      </w:pPr>
                      <w:r>
                        <w:t>Standards</w:t>
                      </w:r>
                    </w:p>
                  </w:txbxContent>
                </v:textbox>
              </v:shape>
            </w:pict>
          </mc:Fallback>
        </mc:AlternateContent>
      </w:r>
      <w:r>
        <w:rPr>
          <w:rFonts w:ascii="Calibri" w:hAnsi="Calibri" w:cs="Calibri"/>
          <w:noProof/>
          <w14:ligatures w14:val="standardContextual"/>
        </w:rPr>
        <mc:AlternateContent>
          <mc:Choice Requires="wps">
            <w:drawing>
              <wp:inline distT="0" distB="0" distL="0" distR="0" wp14:anchorId="133887B0" wp14:editId="2ADDB3E1">
                <wp:extent cx="5516678" cy="1180847"/>
                <wp:effectExtent l="0" t="0" r="8255" b="13335"/>
                <wp:docPr id="1881549248" name="Alternative Process 7"/>
                <wp:cNvGraphicFramePr/>
                <a:graphic xmlns:a="http://schemas.openxmlformats.org/drawingml/2006/main">
                  <a:graphicData uri="http://schemas.microsoft.com/office/word/2010/wordprocessingShape">
                    <wps:wsp>
                      <wps:cNvSpPr/>
                      <wps:spPr>
                        <a:xfrm>
                          <a:off x="0" y="0"/>
                          <a:ext cx="5516678" cy="1180847"/>
                        </a:xfrm>
                        <a:prstGeom prst="flowChartAlternateProcess">
                          <a:avLst/>
                        </a:prstGeom>
                        <a:solidFill>
                          <a:schemeClr val="bg1"/>
                        </a:solidFill>
                        <a:ln>
                          <a:solidFill>
                            <a:srgbClr val="005C5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B0E4AE" w14:textId="7A3B29C8" w:rsidR="00035DE4" w:rsidRPr="00035DE4" w:rsidRDefault="00035DE4" w:rsidP="00035DE4">
                            <w:pPr>
                              <w:ind w:left="1701"/>
                              <w:rPr>
                                <w:rFonts w:eastAsia="Times New Roman" w:cs="Calibri"/>
                                <w:color w:val="000000" w:themeColor="text1"/>
                                <w:kern w:val="0"/>
                                <w:sz w:val="20"/>
                                <w:szCs w:val="20"/>
                                <w:lang w:eastAsia="en-GB"/>
                                <w14:ligatures w14:val="none"/>
                              </w:rPr>
                            </w:pPr>
                            <w:r w:rsidRPr="00035DE4">
                              <w:rPr>
                                <w:rFonts w:eastAsia="Times New Roman" w:cs="Calibri"/>
                                <w:color w:val="000000" w:themeColor="text1"/>
                                <w:kern w:val="0"/>
                                <w:sz w:val="20"/>
                                <w:szCs w:val="20"/>
                                <w:lang w:eastAsia="en-GB"/>
                                <w14:ligatures w14:val="none"/>
                              </w:rPr>
                              <w:t>Engaging an interpreter is not just good practice; it is part of practice responsibility. The </w:t>
                            </w:r>
                            <w:hyperlink r:id="rId27" w:anchor="ref-num-4" w:tgtFrame="_blank" w:history="1">
                              <w:r w:rsidRPr="00035DE4">
                                <w:rPr>
                                  <w:rStyle w:val="Hyperlink"/>
                                  <w:rFonts w:eastAsia="Times New Roman" w:cs="Calibri"/>
                                  <w:kern w:val="0"/>
                                  <w:sz w:val="20"/>
                                  <w:szCs w:val="20"/>
                                  <w:lang w:eastAsia="en-GB"/>
                                  <w14:ligatures w14:val="none"/>
                                </w:rPr>
                                <w:t>RACGP Standards Criterion 1.4</w:t>
                              </w:r>
                            </w:hyperlink>
                            <w:r w:rsidRPr="00035DE4">
                              <w:rPr>
                                <w:rFonts w:eastAsia="Times New Roman" w:cs="Calibri"/>
                                <w:color w:val="000000" w:themeColor="text1"/>
                                <w:kern w:val="0"/>
                                <w:sz w:val="20"/>
                                <w:szCs w:val="20"/>
                                <w:lang w:eastAsia="en-GB"/>
                                <w14:ligatures w14:val="none"/>
                              </w:rPr>
                              <w:t> say</w:t>
                            </w:r>
                            <w:r w:rsidR="00BE78C5">
                              <w:rPr>
                                <w:rFonts w:eastAsia="Times New Roman" w:cs="Calibri"/>
                                <w:color w:val="000000" w:themeColor="text1"/>
                                <w:kern w:val="0"/>
                                <w:sz w:val="20"/>
                                <w:szCs w:val="20"/>
                                <w:lang w:eastAsia="en-GB"/>
                                <w14:ligatures w14:val="none"/>
                              </w:rPr>
                              <w:t>s</w:t>
                            </w:r>
                            <w:r w:rsidRPr="00035DE4">
                              <w:rPr>
                                <w:rFonts w:eastAsia="Times New Roman" w:cs="Calibri"/>
                                <w:color w:val="000000" w:themeColor="text1"/>
                                <w:kern w:val="0"/>
                                <w:sz w:val="20"/>
                                <w:szCs w:val="20"/>
                                <w:lang w:eastAsia="en-GB"/>
                                <w14:ligatures w14:val="none"/>
                              </w:rPr>
                              <w:t xml:space="preserve"> practices should endeavour to engage an interpreter whenever patients do not speak the primary language of the practice team, document interpreter </w:t>
                            </w:r>
                            <w:r w:rsidR="004E5B04">
                              <w:rPr>
                                <w:rFonts w:eastAsia="Times New Roman" w:cs="Calibri"/>
                                <w:color w:val="000000" w:themeColor="text1"/>
                                <w:kern w:val="0"/>
                                <w:sz w:val="20"/>
                                <w:szCs w:val="20"/>
                                <w:lang w:eastAsia="en-GB"/>
                                <w14:ligatures w14:val="none"/>
                              </w:rPr>
                              <w:t>engagement</w:t>
                            </w:r>
                            <w:r w:rsidRPr="00035DE4">
                              <w:rPr>
                                <w:rFonts w:eastAsia="Times New Roman" w:cs="Calibri"/>
                                <w:color w:val="000000" w:themeColor="text1"/>
                                <w:kern w:val="0"/>
                                <w:sz w:val="20"/>
                                <w:szCs w:val="20"/>
                                <w:lang w:eastAsia="en-GB"/>
                                <w14:ligatures w14:val="none"/>
                              </w:rPr>
                              <w:t xml:space="preserve"> in the health record, and make translated or plain-English resources available where possible. </w:t>
                            </w:r>
                          </w:p>
                          <w:p w14:paraId="7C55B408" w14:textId="77777777" w:rsidR="00035DE4" w:rsidRPr="00035DE4" w:rsidRDefault="00035DE4" w:rsidP="00035DE4">
                            <w:pPr>
                              <w:ind w:left="1701"/>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33887B0" id="_x0000_s1033" type="#_x0000_t176" style="width:434.4pt;height:9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" fillcolor="white [3212]" strokecolor="#005c5d" strokeweight="1pt">
                <v:textbox>
                  <w:txbxContent>
                    <w:p w14:paraId="7BB0E4AE" w14:textId="7A3B29C8" w:rsidR="00035DE4" w:rsidRPr="00035DE4" w:rsidRDefault="00035DE4" w:rsidP="00035DE4">
                      <w:pPr>
                        <w:ind w:left="1701"/>
                        <w:rPr>
                          <w:rFonts w:eastAsia="Times New Roman" w:cs="Calibri"/>
                          <w:color w:val="000000" w:themeColor="text1"/>
                          <w:kern w:val="0"/>
                          <w:sz w:val="20"/>
                          <w:szCs w:val="20"/>
                          <w:lang w:eastAsia="en-GB"/>
                          <w14:ligatures w14:val="none"/>
                        </w:rPr>
                      </w:pPr>
                      <w:r w:rsidRPr="00035DE4">
                        <w:rPr>
                          <w:rFonts w:eastAsia="Times New Roman" w:cs="Calibri"/>
                          <w:color w:val="000000" w:themeColor="text1"/>
                          <w:kern w:val="0"/>
                          <w:sz w:val="20"/>
                          <w:szCs w:val="20"/>
                          <w:lang w:eastAsia="en-GB"/>
                          <w14:ligatures w14:val="none"/>
                        </w:rPr>
                        <w:t>Engaging an interpreter is not just good practice; it is part of practice responsibility. The </w:t>
                      </w:r>
                      <w:hyperlink r:id="rId28" w:anchor="ref-num-4" w:tgtFrame="_blank" w:history="1">
                        <w:r w:rsidRPr="00035DE4">
                          <w:rPr>
                            <w:rStyle w:val="Hyperlink"/>
                            <w:rFonts w:eastAsia="Times New Roman" w:cs="Calibri"/>
                            <w:kern w:val="0"/>
                            <w:sz w:val="20"/>
                            <w:szCs w:val="20"/>
                            <w:lang w:eastAsia="en-GB"/>
                            <w14:ligatures w14:val="none"/>
                          </w:rPr>
                          <w:t>RACGP Standards Criterion 1.4</w:t>
                        </w:r>
                      </w:hyperlink>
                      <w:r w:rsidRPr="00035DE4">
                        <w:rPr>
                          <w:rFonts w:eastAsia="Times New Roman" w:cs="Calibri"/>
                          <w:color w:val="000000" w:themeColor="text1"/>
                          <w:kern w:val="0"/>
                          <w:sz w:val="20"/>
                          <w:szCs w:val="20"/>
                          <w:lang w:eastAsia="en-GB"/>
                          <w14:ligatures w14:val="none"/>
                        </w:rPr>
                        <w:t> say</w:t>
                      </w:r>
                      <w:r w:rsidR="00BE78C5">
                        <w:rPr>
                          <w:rFonts w:eastAsia="Times New Roman" w:cs="Calibri"/>
                          <w:color w:val="000000" w:themeColor="text1"/>
                          <w:kern w:val="0"/>
                          <w:sz w:val="20"/>
                          <w:szCs w:val="20"/>
                          <w:lang w:eastAsia="en-GB"/>
                          <w14:ligatures w14:val="none"/>
                        </w:rPr>
                        <w:t>s</w:t>
                      </w:r>
                      <w:r w:rsidRPr="00035DE4">
                        <w:rPr>
                          <w:rFonts w:eastAsia="Times New Roman" w:cs="Calibri"/>
                          <w:color w:val="000000" w:themeColor="text1"/>
                          <w:kern w:val="0"/>
                          <w:sz w:val="20"/>
                          <w:szCs w:val="20"/>
                          <w:lang w:eastAsia="en-GB"/>
                          <w14:ligatures w14:val="none"/>
                        </w:rPr>
                        <w:t xml:space="preserve"> practices should endeavour to engage an interpreter whenever patients do not speak the primary language of the practice team, document interpreter </w:t>
                      </w:r>
                      <w:r w:rsidR="004E5B04">
                        <w:rPr>
                          <w:rFonts w:eastAsia="Times New Roman" w:cs="Calibri"/>
                          <w:color w:val="000000" w:themeColor="text1"/>
                          <w:kern w:val="0"/>
                          <w:sz w:val="20"/>
                          <w:szCs w:val="20"/>
                          <w:lang w:eastAsia="en-GB"/>
                          <w14:ligatures w14:val="none"/>
                        </w:rPr>
                        <w:t>engagement</w:t>
                      </w:r>
                      <w:r w:rsidRPr="00035DE4">
                        <w:rPr>
                          <w:rFonts w:eastAsia="Times New Roman" w:cs="Calibri"/>
                          <w:color w:val="000000" w:themeColor="text1"/>
                          <w:kern w:val="0"/>
                          <w:sz w:val="20"/>
                          <w:szCs w:val="20"/>
                          <w:lang w:eastAsia="en-GB"/>
                          <w14:ligatures w14:val="none"/>
                        </w:rPr>
                        <w:t xml:space="preserve"> in the health record, and make translated or plain-English resources available where possible. </w:t>
                      </w:r>
                    </w:p>
                    <w:p w14:paraId="7C55B408" w14:textId="77777777" w:rsidR="00035DE4" w:rsidRPr="00035DE4" w:rsidRDefault="00035DE4" w:rsidP="00035DE4">
                      <w:pPr>
                        <w:ind w:left="1701"/>
                        <w:rPr>
                          <w:color w:val="000000" w:themeColor="text1"/>
                          <w:sz w:val="20"/>
                          <w:szCs w:val="20"/>
                        </w:rPr>
                      </w:pPr>
                    </w:p>
                  </w:txbxContent>
                </v:textbox>
                <w10:anchorlock/>
              </v:shape>
            </w:pict>
          </mc:Fallback>
        </mc:AlternateContent>
      </w:r>
    </w:p>
    <w:p w14:paraId="7FD8AABC" w14:textId="77777777" w:rsidR="00035DE4" w:rsidRDefault="00035DE4">
      <w:pPr>
        <w:rPr>
          <w:rFonts w:ascii="Raleway" w:eastAsiaTheme="majorEastAsia" w:hAnsi="Raleway" w:cstheme="majorBidi"/>
          <w:b/>
          <w:color w:val="005C5D"/>
          <w:sz w:val="36"/>
          <w:szCs w:val="32"/>
        </w:rPr>
      </w:pPr>
      <w:r>
        <w:br w:type="page"/>
      </w:r>
    </w:p>
    <w:p w14:paraId="33500874" w14:textId="1A1B18B3" w:rsidR="00035DE4" w:rsidRDefault="00035DE4" w:rsidP="00035DE4">
      <w:pPr>
        <w:pStyle w:val="Heading2"/>
        <w:rPr>
          <w:rStyle w:val="Heading3Char"/>
          <w:lang w:eastAsia="en-GB"/>
        </w:rPr>
      </w:pPr>
      <w:bookmarkStart w:id="18" w:name="_Toc240540586"/>
      <w:r>
        <w:lastRenderedPageBreak/>
        <w:t>Quick guide to working with interpreters</w:t>
      </w:r>
      <w:bookmarkEnd w:id="18"/>
      <w:r>
        <w:br/>
      </w:r>
    </w:p>
    <w:p w14:paraId="077C5016" w14:textId="66FA81BC" w:rsidR="00035DE4" w:rsidRPr="000A201D" w:rsidRDefault="00035DE4" w:rsidP="00035DE4">
      <w:pPr>
        <w:pStyle w:val="Heading3"/>
        <w:rPr>
          <w:rFonts w:ascii="Raleway" w:hAnsi="Raleway"/>
        </w:rPr>
      </w:pPr>
      <w:bookmarkStart w:id="19" w:name="_Toc240540587"/>
      <w:r w:rsidRPr="4195CF70">
        <w:rPr>
          <w:rFonts w:ascii="Raleway" w:hAnsi="Raleway"/>
        </w:rPr>
        <w:t>When should I engage an interpreter?</w:t>
      </w:r>
      <w:bookmarkEnd w:id="19"/>
      <w:r w:rsidRPr="4195CF70">
        <w:rPr>
          <w:rFonts w:ascii="Raleway" w:hAnsi="Raleway"/>
        </w:rPr>
        <w:t> </w:t>
      </w:r>
    </w:p>
    <w:p w14:paraId="7B4A23DA" w14:textId="77777777" w:rsidR="001E01F2" w:rsidRPr="003E6628" w:rsidRDefault="001E01F2">
      <w:pPr>
        <w:pStyle w:val="ListParagraph"/>
        <w:numPr>
          <w:ilvl w:val="0"/>
          <w:numId w:val="22"/>
        </w:numPr>
        <w:spacing w:after="160" w:line="278" w:lineRule="auto"/>
        <w:rPr>
          <w:rFonts w:cs="Calibri"/>
        </w:rPr>
      </w:pPr>
      <w:r w:rsidRPr="003E6628">
        <w:rPr>
          <w:rFonts w:cs="Calibri"/>
        </w:rPr>
        <w:t xml:space="preserve">the patient requests an interpreter </w:t>
      </w:r>
    </w:p>
    <w:p w14:paraId="664E5DE6" w14:textId="77777777" w:rsidR="001E01F2" w:rsidRPr="003E6628" w:rsidRDefault="001E01F2">
      <w:pPr>
        <w:pStyle w:val="ListParagraph"/>
        <w:numPr>
          <w:ilvl w:val="0"/>
          <w:numId w:val="22"/>
        </w:numPr>
        <w:spacing w:after="160" w:line="278" w:lineRule="auto"/>
        <w:rPr>
          <w:rFonts w:cs="Calibri"/>
        </w:rPr>
      </w:pPr>
      <w:r w:rsidRPr="003E6628">
        <w:rPr>
          <w:rFonts w:cs="Calibri"/>
        </w:rPr>
        <w:t>the patient has limited capacity to grasp or respond to questions in the language you speak or responds in a limited way</w:t>
      </w:r>
    </w:p>
    <w:p w14:paraId="67753C8F" w14:textId="41A51F66" w:rsidR="001E01F2" w:rsidRPr="003E6628" w:rsidRDefault="001E01F2">
      <w:pPr>
        <w:pStyle w:val="ListParagraph"/>
        <w:numPr>
          <w:ilvl w:val="0"/>
          <w:numId w:val="22"/>
        </w:numPr>
        <w:spacing w:after="160" w:line="278" w:lineRule="auto"/>
        <w:rPr>
          <w:rFonts w:cs="Calibri"/>
        </w:rPr>
      </w:pPr>
      <w:r w:rsidRPr="003E6628">
        <w:rPr>
          <w:rFonts w:cs="Calibri"/>
        </w:rPr>
        <w:t xml:space="preserve">the patient speaks English as a second </w:t>
      </w:r>
      <w:r w:rsidR="00263C5C" w:rsidRPr="003E6628">
        <w:rPr>
          <w:rFonts w:cs="Calibri"/>
        </w:rPr>
        <w:t>language,</w:t>
      </w:r>
      <w:r w:rsidRPr="003E6628">
        <w:rPr>
          <w:rFonts w:cs="Calibri"/>
        </w:rPr>
        <w:t xml:space="preserve"> and it is a complex or stressful situation</w:t>
      </w:r>
    </w:p>
    <w:p w14:paraId="17A12B65" w14:textId="77777777" w:rsidR="001E01F2" w:rsidRPr="003E6628" w:rsidRDefault="001E01F2">
      <w:pPr>
        <w:pStyle w:val="ListParagraph"/>
        <w:numPr>
          <w:ilvl w:val="0"/>
          <w:numId w:val="22"/>
        </w:numPr>
        <w:spacing w:after="160" w:line="278" w:lineRule="auto"/>
        <w:rPr>
          <w:rFonts w:cs="Calibri"/>
        </w:rPr>
      </w:pPr>
      <w:r w:rsidRPr="003E6628">
        <w:rPr>
          <w:rFonts w:cs="Calibri"/>
        </w:rPr>
        <w:t xml:space="preserve">the patient indicates that they want family or friends to interpret </w:t>
      </w:r>
    </w:p>
    <w:p w14:paraId="1D0A7552" w14:textId="77777777" w:rsidR="001E01F2" w:rsidRPr="003E6628" w:rsidRDefault="001E01F2">
      <w:pPr>
        <w:pStyle w:val="ListParagraph"/>
        <w:numPr>
          <w:ilvl w:val="0"/>
          <w:numId w:val="22"/>
        </w:numPr>
        <w:spacing w:after="160" w:line="278" w:lineRule="auto"/>
        <w:rPr>
          <w:rFonts w:cs="Calibri"/>
        </w:rPr>
      </w:pPr>
      <w:r w:rsidRPr="003E6628">
        <w:rPr>
          <w:rFonts w:cs="Calibri"/>
        </w:rPr>
        <w:t xml:space="preserve">the patient is using a translating app such as </w:t>
      </w:r>
      <w:r>
        <w:rPr>
          <w:rFonts w:cs="Calibri"/>
        </w:rPr>
        <w:t>G</w:t>
      </w:r>
      <w:r w:rsidRPr="003E6628">
        <w:rPr>
          <w:rFonts w:cs="Calibri"/>
        </w:rPr>
        <w:t xml:space="preserve">oogle </w:t>
      </w:r>
      <w:r>
        <w:rPr>
          <w:rFonts w:cs="Calibri"/>
        </w:rPr>
        <w:t>T</w:t>
      </w:r>
      <w:r w:rsidRPr="003E6628">
        <w:rPr>
          <w:rFonts w:cs="Calibri"/>
        </w:rPr>
        <w:t>ranslate</w:t>
      </w:r>
    </w:p>
    <w:p w14:paraId="35438409" w14:textId="77777777" w:rsidR="001E01F2" w:rsidRDefault="001E01F2">
      <w:pPr>
        <w:pStyle w:val="ListParagraph"/>
        <w:numPr>
          <w:ilvl w:val="0"/>
          <w:numId w:val="22"/>
        </w:numPr>
        <w:spacing w:after="160" w:line="278" w:lineRule="auto"/>
        <w:rPr>
          <w:rFonts w:cs="Calibri"/>
        </w:rPr>
      </w:pPr>
      <w:r w:rsidRPr="003E6628">
        <w:rPr>
          <w:rFonts w:cs="Calibri"/>
        </w:rPr>
        <w:t>the patient is deaf or hard of hearing, requiring an Auslan interpreter</w:t>
      </w:r>
    </w:p>
    <w:p w14:paraId="7A2D1E6A" w14:textId="21E37063" w:rsidR="001E01F2" w:rsidRPr="00E219EA" w:rsidRDefault="001E01F2">
      <w:pPr>
        <w:pStyle w:val="ListParagraph"/>
        <w:numPr>
          <w:ilvl w:val="0"/>
          <w:numId w:val="22"/>
        </w:numPr>
        <w:spacing w:after="160" w:line="278" w:lineRule="auto"/>
        <w:rPr>
          <w:rFonts w:cs="Calibri"/>
        </w:rPr>
      </w:pPr>
      <w:r w:rsidRPr="003E6628">
        <w:rPr>
          <w:rFonts w:cs="Calibri"/>
        </w:rPr>
        <w:t>you believe you require one to exercise your professional duty of care towards a patient.</w:t>
      </w:r>
      <w:r w:rsidR="002E0017">
        <w:rPr>
          <w:rFonts w:cs="Calibri"/>
        </w:rPr>
        <w:br/>
      </w:r>
    </w:p>
    <w:p w14:paraId="782AE9F9" w14:textId="77777777" w:rsidR="00035DE4" w:rsidRPr="000A201D" w:rsidRDefault="00035DE4" w:rsidP="00035DE4">
      <w:pPr>
        <w:pStyle w:val="Heading3"/>
        <w:rPr>
          <w:rFonts w:ascii="Raleway" w:hAnsi="Raleway"/>
        </w:rPr>
      </w:pPr>
      <w:bookmarkStart w:id="20" w:name="_Toc240540588"/>
      <w:r w:rsidRPr="4195CF70">
        <w:rPr>
          <w:rFonts w:ascii="Raleway" w:hAnsi="Raleway"/>
        </w:rPr>
        <w:t>Who can interpret this consultation?</w:t>
      </w:r>
      <w:bookmarkEnd w:id="20"/>
      <w:r w:rsidRPr="4195CF70">
        <w:rPr>
          <w:rFonts w:ascii="Raleway" w:hAnsi="Raleway"/>
        </w:rPr>
        <w:t> </w:t>
      </w:r>
    </w:p>
    <w:tbl>
      <w:tblPr>
        <w:tblW w:w="90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559"/>
        <w:gridCol w:w="1985"/>
        <w:gridCol w:w="1701"/>
        <w:gridCol w:w="1134"/>
        <w:gridCol w:w="1221"/>
      </w:tblGrid>
      <w:tr w:rsidR="00035DE4" w:rsidRPr="000E74BE" w14:paraId="7C4A6223" w14:textId="77777777" w:rsidTr="16E0C392">
        <w:trPr>
          <w:trHeight w:val="300"/>
        </w:trPr>
        <w:tc>
          <w:tcPr>
            <w:tcW w:w="1410" w:type="dxa"/>
            <w:tcBorders>
              <w:top w:val="single" w:sz="6" w:space="0" w:color="auto"/>
              <w:left w:val="single" w:sz="6" w:space="0" w:color="auto"/>
              <w:bottom w:val="single" w:sz="6" w:space="0" w:color="auto"/>
              <w:right w:val="single" w:sz="6" w:space="0" w:color="auto"/>
            </w:tcBorders>
            <w:hideMark/>
          </w:tcPr>
          <w:p w14:paraId="215EE75A" w14:textId="77777777" w:rsidR="00035DE4" w:rsidRPr="000E74BE" w:rsidRDefault="00035DE4" w:rsidP="00035DE4">
            <w:pPr>
              <w:rPr>
                <w:rFonts w:cs="Calibri"/>
                <w:sz w:val="24"/>
                <w:lang w:eastAsia="en-GB"/>
              </w:rPr>
            </w:pPr>
            <w:r w:rsidRPr="000E74BE">
              <w:rPr>
                <w:rFonts w:cs="Calibri"/>
                <w:lang w:eastAsia="en-GB"/>
              </w:rPr>
              <w:t> </w:t>
            </w:r>
          </w:p>
        </w:tc>
        <w:tc>
          <w:tcPr>
            <w:tcW w:w="1559" w:type="dxa"/>
            <w:tcBorders>
              <w:top w:val="single" w:sz="6" w:space="0" w:color="auto"/>
              <w:left w:val="single" w:sz="6" w:space="0" w:color="auto"/>
              <w:bottom w:val="single" w:sz="6" w:space="0" w:color="auto"/>
              <w:right w:val="single" w:sz="6" w:space="0" w:color="auto"/>
            </w:tcBorders>
            <w:hideMark/>
          </w:tcPr>
          <w:p w14:paraId="50DE1EC4" w14:textId="0D946380" w:rsidR="00035DE4" w:rsidRPr="00E32280" w:rsidRDefault="00035DE4" w:rsidP="16E0C392">
            <w:pPr>
              <w:rPr>
                <w:rFonts w:cs="Calibri"/>
                <w:lang w:eastAsia="en-GB"/>
              </w:rPr>
            </w:pPr>
            <w:r w:rsidRPr="16E0C392">
              <w:rPr>
                <w:rFonts w:cs="Calibri"/>
                <w:lang w:eastAsia="en-GB"/>
              </w:rPr>
              <w:t>Low risk</w:t>
            </w:r>
            <w:r w:rsidR="003B1A8F" w:rsidRPr="16E0C392">
              <w:rPr>
                <w:rFonts w:cs="Calibri"/>
                <w:lang w:eastAsia="en-GB"/>
              </w:rPr>
              <w:t>,</w:t>
            </w:r>
            <w:r w:rsidRPr="16E0C392">
              <w:rPr>
                <w:rFonts w:cs="Calibri"/>
                <w:lang w:eastAsia="en-GB"/>
              </w:rPr>
              <w:t> </w:t>
            </w:r>
            <w:r>
              <w:br/>
            </w:r>
            <w:r w:rsidR="00E32280" w:rsidRPr="16E0C392">
              <w:rPr>
                <w:rFonts w:cs="Calibri"/>
                <w:lang w:eastAsia="en-GB"/>
              </w:rPr>
              <w:t>such as appointment scheduling</w:t>
            </w:r>
            <w:r w:rsidRPr="16E0C392">
              <w:rPr>
                <w:rFonts w:cs="Calibri"/>
                <w:lang w:eastAsia="en-GB"/>
              </w:rPr>
              <w:t> </w:t>
            </w:r>
          </w:p>
        </w:tc>
        <w:tc>
          <w:tcPr>
            <w:tcW w:w="1985" w:type="dxa"/>
            <w:tcBorders>
              <w:top w:val="single" w:sz="6" w:space="0" w:color="auto"/>
              <w:left w:val="single" w:sz="6" w:space="0" w:color="auto"/>
              <w:bottom w:val="single" w:sz="6" w:space="0" w:color="auto"/>
              <w:right w:val="single" w:sz="6" w:space="0" w:color="auto"/>
            </w:tcBorders>
            <w:hideMark/>
          </w:tcPr>
          <w:p w14:paraId="744F3272" w14:textId="77777777" w:rsidR="00035DE4" w:rsidRPr="000E74BE" w:rsidRDefault="00035DE4" w:rsidP="16E0C392">
            <w:pPr>
              <w:rPr>
                <w:rFonts w:cs="Calibri"/>
                <w:sz w:val="24"/>
                <w:lang w:eastAsia="en-GB"/>
              </w:rPr>
            </w:pPr>
            <w:r w:rsidRPr="16E0C392">
              <w:rPr>
                <w:rFonts w:cs="Calibri"/>
                <w:lang w:eastAsia="en-GB"/>
              </w:rPr>
              <w:t>Consultation about sensitive subjects (sexual health, mental health, domestic violence) </w:t>
            </w:r>
          </w:p>
        </w:tc>
        <w:tc>
          <w:tcPr>
            <w:tcW w:w="1701" w:type="dxa"/>
            <w:tcBorders>
              <w:top w:val="single" w:sz="6" w:space="0" w:color="auto"/>
              <w:left w:val="single" w:sz="6" w:space="0" w:color="auto"/>
              <w:bottom w:val="single" w:sz="6" w:space="0" w:color="auto"/>
              <w:right w:val="single" w:sz="6" w:space="0" w:color="auto"/>
            </w:tcBorders>
            <w:hideMark/>
          </w:tcPr>
          <w:p w14:paraId="1D4F392D" w14:textId="77777777" w:rsidR="00035DE4" w:rsidRPr="000E74BE" w:rsidRDefault="00035DE4" w:rsidP="16E0C392">
            <w:pPr>
              <w:rPr>
                <w:rFonts w:cs="Calibri"/>
                <w:sz w:val="24"/>
                <w:lang w:eastAsia="en-GB"/>
              </w:rPr>
            </w:pPr>
            <w:r w:rsidRPr="16E0C392">
              <w:rPr>
                <w:rFonts w:cs="Calibri"/>
                <w:lang w:eastAsia="en-GB"/>
              </w:rPr>
              <w:t>Could misunderstanding result in patient harm? </w:t>
            </w:r>
          </w:p>
        </w:tc>
        <w:tc>
          <w:tcPr>
            <w:tcW w:w="1134" w:type="dxa"/>
            <w:tcBorders>
              <w:top w:val="single" w:sz="6" w:space="0" w:color="auto"/>
              <w:left w:val="single" w:sz="6" w:space="0" w:color="auto"/>
              <w:bottom w:val="single" w:sz="6" w:space="0" w:color="auto"/>
              <w:right w:val="single" w:sz="6" w:space="0" w:color="auto"/>
            </w:tcBorders>
            <w:hideMark/>
          </w:tcPr>
          <w:p w14:paraId="03512D45" w14:textId="77777777" w:rsidR="00035DE4" w:rsidRPr="000E74BE" w:rsidRDefault="00035DE4" w:rsidP="16E0C392">
            <w:pPr>
              <w:rPr>
                <w:rFonts w:cs="Calibri"/>
                <w:sz w:val="24"/>
                <w:lang w:eastAsia="en-GB"/>
              </w:rPr>
            </w:pPr>
            <w:r w:rsidRPr="16E0C392">
              <w:rPr>
                <w:rFonts w:cs="Calibri"/>
                <w:lang w:eastAsia="en-GB"/>
              </w:rPr>
              <w:t>Providing a diagnosis </w:t>
            </w:r>
          </w:p>
        </w:tc>
        <w:tc>
          <w:tcPr>
            <w:tcW w:w="1221" w:type="dxa"/>
            <w:tcBorders>
              <w:top w:val="single" w:sz="6" w:space="0" w:color="auto"/>
              <w:left w:val="single" w:sz="6" w:space="0" w:color="auto"/>
              <w:bottom w:val="single" w:sz="6" w:space="0" w:color="auto"/>
              <w:right w:val="single" w:sz="6" w:space="0" w:color="auto"/>
            </w:tcBorders>
            <w:hideMark/>
          </w:tcPr>
          <w:p w14:paraId="46582E63" w14:textId="77777777" w:rsidR="00BB675D" w:rsidRDefault="00035DE4" w:rsidP="16E0C392">
            <w:pPr>
              <w:rPr>
                <w:rFonts w:cs="Calibri"/>
                <w:lang w:eastAsia="en-GB"/>
              </w:rPr>
            </w:pPr>
            <w:r w:rsidRPr="16E0C392">
              <w:rPr>
                <w:rFonts w:cs="Calibri"/>
                <w:lang w:eastAsia="en-GB"/>
              </w:rPr>
              <w:t>Receiving </w:t>
            </w:r>
          </w:p>
          <w:p w14:paraId="5C427333" w14:textId="10B9E378" w:rsidR="00035DE4" w:rsidRPr="000E74BE" w:rsidRDefault="00035DE4" w:rsidP="16E0C392">
            <w:pPr>
              <w:rPr>
                <w:rFonts w:cs="Calibri"/>
                <w:sz w:val="24"/>
                <w:lang w:eastAsia="en-GB"/>
              </w:rPr>
            </w:pPr>
            <w:r w:rsidRPr="16E0C392">
              <w:rPr>
                <w:rFonts w:cs="Calibri"/>
                <w:lang w:eastAsia="en-GB"/>
              </w:rPr>
              <w:t>consent </w:t>
            </w:r>
          </w:p>
        </w:tc>
      </w:tr>
      <w:tr w:rsidR="00035DE4" w:rsidRPr="000E74BE" w14:paraId="2E3BF4EA" w14:textId="77777777" w:rsidTr="16E0C392">
        <w:trPr>
          <w:trHeight w:val="300"/>
        </w:trPr>
        <w:tc>
          <w:tcPr>
            <w:tcW w:w="1410" w:type="dxa"/>
            <w:tcBorders>
              <w:top w:val="single" w:sz="6" w:space="0" w:color="auto"/>
              <w:left w:val="single" w:sz="6" w:space="0" w:color="auto"/>
              <w:bottom w:val="single" w:sz="6" w:space="0" w:color="auto"/>
              <w:right w:val="single" w:sz="6" w:space="0" w:color="auto"/>
            </w:tcBorders>
            <w:hideMark/>
          </w:tcPr>
          <w:p w14:paraId="4CA3DE29" w14:textId="3C2A49B2" w:rsidR="00035DE4" w:rsidRPr="000E74BE" w:rsidRDefault="00035DE4" w:rsidP="00035DE4">
            <w:pPr>
              <w:rPr>
                <w:rFonts w:cs="Calibri"/>
                <w:sz w:val="24"/>
                <w:lang w:eastAsia="en-GB"/>
              </w:rPr>
            </w:pPr>
            <w:r w:rsidRPr="000E74BE">
              <w:rPr>
                <w:rFonts w:cs="Calibri"/>
                <w:lang w:eastAsia="en-GB"/>
              </w:rPr>
              <w:t>Professional</w:t>
            </w:r>
            <w:r w:rsidR="00F16DB4" w:rsidRPr="000E74BE">
              <w:rPr>
                <w:rFonts w:cs="Calibri"/>
                <w:lang w:eastAsia="en-GB"/>
              </w:rPr>
              <w:t xml:space="preserve"> </w:t>
            </w:r>
            <w:r w:rsidRPr="000E74BE">
              <w:rPr>
                <w:rFonts w:cs="Calibri"/>
                <w:lang w:eastAsia="en-GB"/>
              </w:rPr>
              <w:t>interpreter </w:t>
            </w:r>
          </w:p>
        </w:tc>
        <w:tc>
          <w:tcPr>
            <w:tcW w:w="1559"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458EB811" w14:textId="07AD78B7" w:rsidR="00035DE4" w:rsidRPr="000E74BE" w:rsidRDefault="00035DE4" w:rsidP="00BB675D">
            <w:pPr>
              <w:jc w:val="center"/>
              <w:rPr>
                <w:rFonts w:cs="Calibri"/>
                <w:sz w:val="24"/>
                <w:lang w:eastAsia="en-GB"/>
              </w:rPr>
            </w:pPr>
            <w:r w:rsidRPr="000E74BE">
              <w:rPr>
                <w:rFonts w:cs="Calibri"/>
                <w:lang w:eastAsia="en-GB"/>
              </w:rPr>
              <w:t>Yes</w:t>
            </w:r>
          </w:p>
        </w:tc>
        <w:tc>
          <w:tcPr>
            <w:tcW w:w="1985"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0F38309B" w14:textId="60FD949F" w:rsidR="00035DE4" w:rsidRPr="000E74BE" w:rsidRDefault="00035DE4" w:rsidP="00BB675D">
            <w:pPr>
              <w:jc w:val="center"/>
              <w:rPr>
                <w:rFonts w:cs="Calibri"/>
                <w:sz w:val="24"/>
                <w:lang w:eastAsia="en-GB"/>
              </w:rPr>
            </w:pPr>
            <w:r w:rsidRPr="000E74BE">
              <w:rPr>
                <w:rFonts w:cs="Calibri"/>
                <w:lang w:eastAsia="en-GB"/>
              </w:rPr>
              <w:t>Yes</w:t>
            </w:r>
          </w:p>
        </w:tc>
        <w:tc>
          <w:tcPr>
            <w:tcW w:w="1701"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79AD6845" w14:textId="7B3B7784" w:rsidR="00035DE4" w:rsidRPr="000E74BE" w:rsidRDefault="00035DE4" w:rsidP="00BB675D">
            <w:pPr>
              <w:jc w:val="center"/>
              <w:rPr>
                <w:rFonts w:cs="Calibri"/>
                <w:sz w:val="24"/>
                <w:lang w:eastAsia="en-GB"/>
              </w:rPr>
            </w:pPr>
            <w:r w:rsidRPr="000E74BE">
              <w:rPr>
                <w:rFonts w:cs="Calibri"/>
                <w:lang w:eastAsia="en-GB"/>
              </w:rPr>
              <w:t>Yes</w:t>
            </w:r>
          </w:p>
        </w:tc>
        <w:tc>
          <w:tcPr>
            <w:tcW w:w="1134"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0C862797" w14:textId="33650867" w:rsidR="00035DE4" w:rsidRPr="000E74BE" w:rsidRDefault="00035DE4" w:rsidP="00BB675D">
            <w:pPr>
              <w:jc w:val="center"/>
              <w:rPr>
                <w:rFonts w:cs="Calibri"/>
                <w:sz w:val="24"/>
                <w:lang w:eastAsia="en-GB"/>
              </w:rPr>
            </w:pPr>
            <w:r w:rsidRPr="000E74BE">
              <w:rPr>
                <w:rFonts w:cs="Calibri"/>
                <w:lang w:eastAsia="en-GB"/>
              </w:rPr>
              <w:t>Yes</w:t>
            </w:r>
          </w:p>
        </w:tc>
        <w:tc>
          <w:tcPr>
            <w:tcW w:w="1221"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11A97D63" w14:textId="46001E3A" w:rsidR="00035DE4" w:rsidRPr="000E74BE" w:rsidRDefault="00035DE4" w:rsidP="00BB675D">
            <w:pPr>
              <w:jc w:val="center"/>
              <w:rPr>
                <w:rFonts w:cs="Calibri"/>
                <w:sz w:val="24"/>
                <w:lang w:eastAsia="en-GB"/>
              </w:rPr>
            </w:pPr>
            <w:r w:rsidRPr="000E74BE">
              <w:rPr>
                <w:rFonts w:cs="Calibri"/>
                <w:lang w:eastAsia="en-GB"/>
              </w:rPr>
              <w:t>Yes</w:t>
            </w:r>
          </w:p>
        </w:tc>
      </w:tr>
      <w:tr w:rsidR="00BB675D" w:rsidRPr="000E74BE" w14:paraId="23341A16" w14:textId="77777777" w:rsidTr="16E0C392">
        <w:trPr>
          <w:trHeight w:val="300"/>
        </w:trPr>
        <w:tc>
          <w:tcPr>
            <w:tcW w:w="1410" w:type="dxa"/>
            <w:tcBorders>
              <w:top w:val="single" w:sz="6" w:space="0" w:color="auto"/>
              <w:left w:val="single" w:sz="6" w:space="0" w:color="auto"/>
              <w:bottom w:val="single" w:sz="6" w:space="0" w:color="auto"/>
              <w:right w:val="single" w:sz="6" w:space="0" w:color="auto"/>
            </w:tcBorders>
            <w:hideMark/>
          </w:tcPr>
          <w:p w14:paraId="4D2F8674" w14:textId="62CCC439" w:rsidR="00BB675D" w:rsidRPr="000E74BE" w:rsidRDefault="00BB675D" w:rsidP="00035DE4">
            <w:pPr>
              <w:rPr>
                <w:rFonts w:cs="Calibri"/>
                <w:sz w:val="24"/>
                <w:lang w:eastAsia="en-GB"/>
              </w:rPr>
            </w:pPr>
            <w:r w:rsidRPr="000E74BE">
              <w:rPr>
                <w:rFonts w:cs="Calibri"/>
                <w:lang w:eastAsia="en-GB"/>
              </w:rPr>
              <w:t>Bilingual staff </w:t>
            </w:r>
            <w:r>
              <w:rPr>
                <w:rFonts w:cs="Calibri"/>
                <w:lang w:eastAsia="en-GB"/>
              </w:rPr>
              <w:t>(other than clinicians)</w:t>
            </w:r>
          </w:p>
        </w:tc>
        <w:tc>
          <w:tcPr>
            <w:tcW w:w="1559"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3345FAFD" w14:textId="721EEE7A" w:rsidR="00BB675D" w:rsidRPr="000E74BE" w:rsidRDefault="00BB675D" w:rsidP="00BB675D">
            <w:pPr>
              <w:jc w:val="center"/>
              <w:rPr>
                <w:rFonts w:cs="Calibri"/>
                <w:sz w:val="24"/>
                <w:lang w:eastAsia="en-GB"/>
              </w:rPr>
            </w:pPr>
            <w:r>
              <w:rPr>
                <w:rFonts w:cs="Calibri"/>
                <w:lang w:eastAsia="en-GB"/>
              </w:rPr>
              <w:t>Maybe</w:t>
            </w:r>
          </w:p>
        </w:tc>
        <w:tc>
          <w:tcPr>
            <w:tcW w:w="6041" w:type="dxa"/>
            <w:gridSpan w:val="4"/>
            <w:vMerge w:val="restart"/>
            <w:tcBorders>
              <w:top w:val="single" w:sz="6" w:space="0" w:color="auto"/>
              <w:left w:val="single" w:sz="6" w:space="0" w:color="auto"/>
              <w:right w:val="single" w:sz="6" w:space="0" w:color="auto"/>
            </w:tcBorders>
            <w:shd w:val="clear" w:color="auto" w:fill="FAE2D5" w:themeFill="accent2" w:themeFillTint="33"/>
            <w:vAlign w:val="center"/>
            <w:hideMark/>
          </w:tcPr>
          <w:p w14:paraId="430B4A74" w14:textId="6BAD5B0C" w:rsidR="00BB675D" w:rsidRPr="000E74BE" w:rsidRDefault="00BB675D" w:rsidP="00BB675D">
            <w:pPr>
              <w:jc w:val="center"/>
              <w:rPr>
                <w:rFonts w:cs="Calibri"/>
                <w:sz w:val="24"/>
                <w:lang w:eastAsia="en-GB"/>
              </w:rPr>
            </w:pPr>
            <w:r>
              <w:rPr>
                <w:rFonts w:cs="Calibri"/>
                <w:lang w:eastAsia="en-GB"/>
              </w:rPr>
              <w:t>Not recommended</w:t>
            </w:r>
          </w:p>
        </w:tc>
      </w:tr>
      <w:tr w:rsidR="00BB675D" w:rsidRPr="000E74BE" w14:paraId="43C7F7FF" w14:textId="77777777" w:rsidTr="16E0C392">
        <w:trPr>
          <w:trHeight w:val="300"/>
        </w:trPr>
        <w:tc>
          <w:tcPr>
            <w:tcW w:w="1410" w:type="dxa"/>
            <w:tcBorders>
              <w:top w:val="single" w:sz="6" w:space="0" w:color="auto"/>
              <w:left w:val="single" w:sz="6" w:space="0" w:color="auto"/>
              <w:bottom w:val="single" w:sz="6" w:space="0" w:color="auto"/>
              <w:right w:val="single" w:sz="6" w:space="0" w:color="auto"/>
            </w:tcBorders>
            <w:hideMark/>
          </w:tcPr>
          <w:p w14:paraId="20D97E95" w14:textId="77777777" w:rsidR="00BB675D" w:rsidRPr="000E74BE" w:rsidRDefault="00BB675D" w:rsidP="00035DE4">
            <w:pPr>
              <w:rPr>
                <w:rFonts w:cs="Calibri"/>
                <w:sz w:val="24"/>
                <w:lang w:eastAsia="en-GB"/>
              </w:rPr>
            </w:pPr>
            <w:r w:rsidRPr="000E74BE">
              <w:rPr>
                <w:rFonts w:cs="Calibri"/>
                <w:lang w:eastAsia="en-GB"/>
              </w:rPr>
              <w:t>Bilingual person </w:t>
            </w:r>
          </w:p>
        </w:tc>
        <w:tc>
          <w:tcPr>
            <w:tcW w:w="1559"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52D9E3A2" w14:textId="24604EB7" w:rsidR="00BB675D" w:rsidRPr="000E74BE" w:rsidRDefault="00BB675D" w:rsidP="00BB675D">
            <w:pPr>
              <w:jc w:val="center"/>
              <w:rPr>
                <w:rFonts w:cs="Calibri"/>
                <w:sz w:val="24"/>
                <w:lang w:eastAsia="en-GB"/>
              </w:rPr>
            </w:pPr>
            <w:r>
              <w:rPr>
                <w:rFonts w:cs="Calibri"/>
                <w:lang w:eastAsia="en-GB"/>
              </w:rPr>
              <w:t>Maybe</w:t>
            </w:r>
          </w:p>
        </w:tc>
        <w:tc>
          <w:tcPr>
            <w:tcW w:w="6041" w:type="dxa"/>
            <w:gridSpan w:val="4"/>
            <w:vMerge/>
            <w:hideMark/>
          </w:tcPr>
          <w:p w14:paraId="0B75DDBB" w14:textId="2EE1225D" w:rsidR="00BB675D" w:rsidRPr="000E74BE" w:rsidRDefault="00BB675D" w:rsidP="00035DE4">
            <w:pPr>
              <w:rPr>
                <w:rFonts w:cs="Calibri"/>
                <w:sz w:val="24"/>
                <w:lang w:eastAsia="en-GB"/>
              </w:rPr>
            </w:pPr>
          </w:p>
        </w:tc>
      </w:tr>
      <w:tr w:rsidR="00BB675D" w:rsidRPr="000E74BE" w14:paraId="6613E2B5" w14:textId="77777777" w:rsidTr="16E0C392">
        <w:trPr>
          <w:trHeight w:val="300"/>
        </w:trPr>
        <w:tc>
          <w:tcPr>
            <w:tcW w:w="1410" w:type="dxa"/>
            <w:tcBorders>
              <w:top w:val="single" w:sz="6" w:space="0" w:color="auto"/>
              <w:left w:val="single" w:sz="6" w:space="0" w:color="auto"/>
              <w:bottom w:val="single" w:sz="6" w:space="0" w:color="auto"/>
              <w:right w:val="single" w:sz="6" w:space="0" w:color="auto"/>
            </w:tcBorders>
            <w:hideMark/>
          </w:tcPr>
          <w:p w14:paraId="6981B9CA" w14:textId="350E5455" w:rsidR="00BB675D" w:rsidRPr="000E74BE" w:rsidRDefault="00BB675D" w:rsidP="00035DE4">
            <w:pPr>
              <w:rPr>
                <w:rFonts w:cs="Calibri"/>
                <w:sz w:val="24"/>
                <w:lang w:eastAsia="en-GB"/>
              </w:rPr>
            </w:pPr>
            <w:r w:rsidRPr="000E74BE">
              <w:rPr>
                <w:rFonts w:cs="Calibri"/>
                <w:lang w:eastAsia="en-GB"/>
              </w:rPr>
              <w:t xml:space="preserve">AI </w:t>
            </w:r>
            <w:r>
              <w:rPr>
                <w:rFonts w:cs="Calibri"/>
                <w:lang w:eastAsia="en-GB"/>
              </w:rPr>
              <w:t>t</w:t>
            </w:r>
            <w:r w:rsidRPr="000E74BE">
              <w:rPr>
                <w:rFonts w:cs="Calibri"/>
                <w:lang w:eastAsia="en-GB"/>
              </w:rPr>
              <w:t>ools </w:t>
            </w:r>
          </w:p>
        </w:tc>
        <w:tc>
          <w:tcPr>
            <w:tcW w:w="1559" w:type="dxa"/>
            <w:tcBorders>
              <w:top w:val="single" w:sz="6" w:space="0" w:color="auto"/>
              <w:left w:val="single" w:sz="6" w:space="0" w:color="auto"/>
              <w:bottom w:val="single" w:sz="6" w:space="0" w:color="auto"/>
              <w:right w:val="single" w:sz="6" w:space="0" w:color="auto"/>
            </w:tcBorders>
            <w:shd w:val="clear" w:color="auto" w:fill="CAE9E4"/>
            <w:vAlign w:val="center"/>
            <w:hideMark/>
          </w:tcPr>
          <w:p w14:paraId="30C17784" w14:textId="5B84DF89" w:rsidR="00BB675D" w:rsidRPr="000E74BE" w:rsidRDefault="00BB675D" w:rsidP="00BB675D">
            <w:pPr>
              <w:jc w:val="center"/>
              <w:rPr>
                <w:rFonts w:cs="Calibri"/>
                <w:sz w:val="24"/>
                <w:lang w:eastAsia="en-GB"/>
              </w:rPr>
            </w:pPr>
            <w:r>
              <w:rPr>
                <w:rFonts w:cs="Calibri"/>
                <w:lang w:eastAsia="en-GB"/>
              </w:rPr>
              <w:t>Maybe</w:t>
            </w:r>
          </w:p>
        </w:tc>
        <w:tc>
          <w:tcPr>
            <w:tcW w:w="6041" w:type="dxa"/>
            <w:gridSpan w:val="4"/>
            <w:vMerge/>
            <w:hideMark/>
          </w:tcPr>
          <w:p w14:paraId="64993F07" w14:textId="0BBEC246" w:rsidR="00BB675D" w:rsidRPr="000E74BE" w:rsidRDefault="00BB675D" w:rsidP="00035DE4">
            <w:pPr>
              <w:rPr>
                <w:rFonts w:cs="Calibri"/>
                <w:sz w:val="24"/>
                <w:lang w:eastAsia="en-GB"/>
              </w:rPr>
            </w:pPr>
          </w:p>
        </w:tc>
      </w:tr>
    </w:tbl>
    <w:p w14:paraId="23ED1A90" w14:textId="50E87C6C" w:rsidR="00035DE4" w:rsidRPr="000E74BE" w:rsidRDefault="00035DE4" w:rsidP="00035DE4">
      <w:pPr>
        <w:rPr>
          <w:rFonts w:cs="Calibri"/>
          <w:sz w:val="18"/>
          <w:szCs w:val="18"/>
          <w:lang w:eastAsia="en-GB"/>
        </w:rPr>
      </w:pPr>
    </w:p>
    <w:p w14:paraId="5A20D3DD" w14:textId="2D5B4EF2" w:rsidR="00035DE4" w:rsidRPr="000E74BE" w:rsidRDefault="00035DE4" w:rsidP="00035DE4">
      <w:pPr>
        <w:rPr>
          <w:rFonts w:cs="Calibri"/>
          <w:szCs w:val="22"/>
          <w:bdr w:val="none" w:sz="0" w:space="0" w:color="auto" w:frame="1"/>
          <w:shd w:val="clear" w:color="auto" w:fill="C6C6C6"/>
          <w:lang w:eastAsia="en-GB"/>
        </w:rPr>
      </w:pPr>
      <w:r w:rsidRPr="000E74BE">
        <w:rPr>
          <w:rFonts w:cs="Calibri"/>
          <w:szCs w:val="22"/>
          <w:lang w:eastAsia="en-GB"/>
        </w:rPr>
        <w:t>It’s your responsibility as a GP to ensure an interpreter is engaged if you and the</w:t>
      </w:r>
      <w:r w:rsidR="000E74BE">
        <w:rPr>
          <w:rFonts w:cs="Calibri"/>
          <w:szCs w:val="22"/>
          <w:lang w:eastAsia="en-GB"/>
        </w:rPr>
        <w:t xml:space="preserve"> </w:t>
      </w:r>
      <w:r w:rsidRPr="000E74BE">
        <w:rPr>
          <w:rFonts w:cs="Calibri"/>
          <w:szCs w:val="22"/>
          <w:lang w:eastAsia="en-GB"/>
        </w:rPr>
        <w:t>patient</w:t>
      </w:r>
      <w:r w:rsidR="000E74BE">
        <w:rPr>
          <w:rFonts w:cs="Calibri"/>
          <w:szCs w:val="22"/>
          <w:lang w:eastAsia="en-GB"/>
        </w:rPr>
        <w:t xml:space="preserve"> </w:t>
      </w:r>
      <w:r w:rsidRPr="000E74BE">
        <w:rPr>
          <w:rFonts w:cs="Calibri"/>
          <w:szCs w:val="22"/>
          <w:lang w:eastAsia="en-GB"/>
        </w:rPr>
        <w:t>can’t</w:t>
      </w:r>
      <w:r w:rsidR="000E74BE">
        <w:rPr>
          <w:rFonts w:cs="Calibri"/>
          <w:szCs w:val="22"/>
          <w:lang w:eastAsia="en-GB"/>
        </w:rPr>
        <w:t xml:space="preserve"> </w:t>
      </w:r>
      <w:r w:rsidRPr="000E74BE">
        <w:rPr>
          <w:rFonts w:cs="Calibri"/>
          <w:szCs w:val="22"/>
          <w:lang w:eastAsia="en-GB"/>
        </w:rPr>
        <w:t>understand</w:t>
      </w:r>
      <w:r w:rsidR="000E74BE">
        <w:rPr>
          <w:rFonts w:cs="Calibri"/>
          <w:szCs w:val="22"/>
          <w:lang w:eastAsia="en-GB"/>
        </w:rPr>
        <w:t xml:space="preserve"> </w:t>
      </w:r>
      <w:r w:rsidRPr="000E74BE">
        <w:rPr>
          <w:rFonts w:cs="Calibri"/>
          <w:szCs w:val="22"/>
          <w:lang w:eastAsia="en-GB"/>
        </w:rPr>
        <w:t xml:space="preserve">each other well due to a language barrier. </w:t>
      </w:r>
      <w:r w:rsidRPr="002E0017">
        <w:rPr>
          <w:rFonts w:cs="Calibri"/>
          <w:b/>
          <w:bCs/>
          <w:szCs w:val="22"/>
          <w:lang w:eastAsia="en-GB"/>
        </w:rPr>
        <w:t>If in doubt, engage a professional interpreter.</w:t>
      </w:r>
      <w:r w:rsidR="002E0017">
        <w:rPr>
          <w:rFonts w:cs="Calibri"/>
          <w:szCs w:val="22"/>
          <w:lang w:eastAsia="en-GB"/>
        </w:rPr>
        <w:br/>
      </w:r>
    </w:p>
    <w:p w14:paraId="5528D420" w14:textId="77777777" w:rsidR="00035DE4" w:rsidRPr="00035DE4" w:rsidRDefault="00035DE4" w:rsidP="00035DE4">
      <w:pPr>
        <w:textAlignment w:val="baseline"/>
        <w:rPr>
          <w:rFonts w:ascii="Segoe UI" w:eastAsia="Times New Roman" w:hAnsi="Segoe UI" w:cs="Segoe UI"/>
          <w:kern w:val="0"/>
          <w:sz w:val="18"/>
          <w:szCs w:val="18"/>
          <w:lang w:eastAsia="en-GB"/>
          <w14:ligatures w14:val="none"/>
        </w:rPr>
      </w:pPr>
    </w:p>
    <w:p w14:paraId="386C9F0D" w14:textId="449553EB" w:rsidR="00035DE4" w:rsidRPr="000A201D" w:rsidRDefault="00035DE4" w:rsidP="00035DE4">
      <w:pPr>
        <w:pStyle w:val="Heading3"/>
        <w:rPr>
          <w:rFonts w:ascii="Raleway" w:hAnsi="Raleway"/>
        </w:rPr>
      </w:pPr>
      <w:bookmarkStart w:id="21" w:name="_Toc240540589"/>
      <w:r w:rsidRPr="4195CF70">
        <w:rPr>
          <w:rFonts w:ascii="Raleway" w:hAnsi="Raleway"/>
        </w:rPr>
        <w:t>How do I access an interpreter</w:t>
      </w:r>
      <w:r w:rsidR="00BB675D">
        <w:rPr>
          <w:rFonts w:ascii="Raleway" w:hAnsi="Raleway"/>
        </w:rPr>
        <w:t>?</w:t>
      </w:r>
      <w:bookmarkEnd w:id="21"/>
      <w:r w:rsidRPr="4195CF70">
        <w:rPr>
          <w:rFonts w:ascii="Raleway" w:hAnsi="Raleway"/>
        </w:rPr>
        <w:t> </w:t>
      </w:r>
    </w:p>
    <w:p w14:paraId="080A1677" w14:textId="6994CB49" w:rsidR="00E9282F" w:rsidRPr="00E9282F" w:rsidRDefault="00035DE4" w:rsidP="00E9282F">
      <w:pPr>
        <w:pStyle w:val="BasicParagraph"/>
        <w:numPr>
          <w:ilvl w:val="0"/>
          <w:numId w:val="32"/>
        </w:numPr>
        <w:tabs>
          <w:tab w:val="left" w:pos="283"/>
        </w:tabs>
        <w:suppressAutoHyphens/>
        <w:rPr>
          <w:rStyle w:val="web"/>
        </w:rPr>
      </w:pPr>
      <w:r w:rsidRPr="096CE440">
        <w:rPr>
          <w:rFonts w:ascii="Calibri" w:hAnsi="Calibri" w:cs="Calibri"/>
          <w:sz w:val="22"/>
          <w:szCs w:val="22"/>
          <w:lang w:eastAsia="en-GB"/>
        </w:rPr>
        <w:t>Check your eligibility for the Australian Government</w:t>
      </w:r>
      <w:r w:rsidR="7F92035D" w:rsidRPr="096CE440">
        <w:rPr>
          <w:rFonts w:ascii="Calibri" w:hAnsi="Calibri" w:cs="Calibri"/>
          <w:sz w:val="22"/>
          <w:szCs w:val="22"/>
          <w:lang w:eastAsia="en-GB"/>
        </w:rPr>
        <w:t>-</w:t>
      </w:r>
      <w:r w:rsidRPr="096CE440">
        <w:rPr>
          <w:rFonts w:ascii="Calibri" w:hAnsi="Calibri" w:cs="Calibri"/>
          <w:sz w:val="22"/>
          <w:szCs w:val="22"/>
          <w:lang w:eastAsia="en-GB"/>
        </w:rPr>
        <w:t>funded Free Interpreting Service available to eligible GPs and practice staff working in private practice: </w:t>
      </w:r>
      <w:hyperlink r:id="rId29">
        <w:r w:rsidR="00A646EF" w:rsidRPr="096CE440">
          <w:rPr>
            <w:rStyle w:val="Hyperlink"/>
            <w:rFonts w:ascii="Calibri" w:hAnsi="Calibri" w:cs="Calibri"/>
            <w:sz w:val="22"/>
            <w:szCs w:val="22"/>
          </w:rPr>
          <w:t>https://bit.ly/FIS-eligibility</w:t>
        </w:r>
      </w:hyperlink>
      <w:r w:rsidR="00E9282F" w:rsidRPr="096CE440">
        <w:rPr>
          <w:rStyle w:val="web"/>
          <w:u w:val="single"/>
        </w:rPr>
        <w:t xml:space="preserve"> </w:t>
      </w:r>
    </w:p>
    <w:p w14:paraId="3F31B31C" w14:textId="09F0FD81" w:rsidR="00035DE4" w:rsidRDefault="00035DE4">
      <w:pPr>
        <w:pStyle w:val="ListParagraph"/>
        <w:numPr>
          <w:ilvl w:val="0"/>
          <w:numId w:val="20"/>
        </w:numPr>
        <w:rPr>
          <w:rFonts w:cs="Calibri"/>
          <w:lang w:eastAsia="en-GB"/>
        </w:rPr>
      </w:pPr>
      <w:r w:rsidRPr="003F13A9">
        <w:rPr>
          <w:rFonts w:cs="Calibri"/>
          <w:lang w:eastAsia="en-GB"/>
        </w:rPr>
        <w:t>If you or your clinic is not eligible for free interpreting services, you can contact another language service provider to set up an interpreting arrangement. A list of NAATI-endorsed language service providers is available on the NAATI website</w:t>
      </w:r>
      <w:r w:rsidR="2BA5A02E" w:rsidRPr="179180BC">
        <w:rPr>
          <w:rFonts w:cs="Calibri"/>
          <w:lang w:eastAsia="en-GB"/>
        </w:rPr>
        <w:t xml:space="preserve">: </w:t>
      </w:r>
      <w:hyperlink r:id="rId30">
        <w:r w:rsidR="2BA5A02E" w:rsidRPr="179180BC">
          <w:rPr>
            <w:rStyle w:val="Hyperlink"/>
            <w:lang w:eastAsia="en-GB"/>
          </w:rPr>
          <w:t>www.naati.com.au</w:t>
        </w:r>
      </w:hyperlink>
      <w:r w:rsidR="2BA5A02E" w:rsidRPr="179180BC">
        <w:rPr>
          <w:rFonts w:cs="Calibri"/>
          <w:lang w:eastAsia="en-GB"/>
        </w:rPr>
        <w:t xml:space="preserve"> </w:t>
      </w:r>
    </w:p>
    <w:p w14:paraId="70B10705" w14:textId="54C71BF3" w:rsidR="00035DE4" w:rsidRPr="00BD202F" w:rsidRDefault="00035DE4" w:rsidP="00BD202F">
      <w:pPr>
        <w:pStyle w:val="ListParagraph"/>
        <w:numPr>
          <w:ilvl w:val="0"/>
          <w:numId w:val="20"/>
        </w:numPr>
        <w:rPr>
          <w:rFonts w:cs="Calibri"/>
          <w:lang w:eastAsia="en-GB"/>
        </w:rPr>
      </w:pPr>
      <w:r w:rsidRPr="00BD202F">
        <w:rPr>
          <w:rFonts w:cs="Calibri"/>
          <w:lang w:eastAsia="en-GB"/>
        </w:rPr>
        <w:t>Contact the National Relay Service (NRS) to communicate with patients who are deaf or hard of hearing. Visit </w:t>
      </w:r>
      <w:hyperlink r:id="rId31" w:history="1">
        <w:r w:rsidR="00BD202F" w:rsidRPr="00BD202F">
          <w:rPr>
            <w:rStyle w:val="Hyperlink"/>
            <w:rFonts w:cs="Calibri"/>
            <w:lang w:val="en-US" w:eastAsia="en-GB"/>
          </w:rPr>
          <w:t>https://bit.ly/nrs-help</w:t>
        </w:r>
      </w:hyperlink>
    </w:p>
    <w:p w14:paraId="780F0485" w14:textId="22F0709C" w:rsidR="00035DE4" w:rsidRPr="00035DE4" w:rsidRDefault="002E0017" w:rsidP="00035DE4">
      <w:pPr>
        <w:ind w:left="1080"/>
        <w:textAlignment w:val="baseline"/>
        <w:rPr>
          <w:rFonts w:ascii="Raleway" w:eastAsia="Times New Roman" w:hAnsi="Raleway" w:cs="Segoe UI"/>
          <w:kern w:val="0"/>
          <w:szCs w:val="22"/>
          <w:lang w:eastAsia="en-GB"/>
          <w14:ligatures w14:val="none"/>
        </w:rPr>
      </w:pPr>
      <w:r>
        <w:rPr>
          <w:rFonts w:ascii="Raleway" w:eastAsia="Times New Roman" w:hAnsi="Raleway" w:cs="Segoe UI"/>
          <w:kern w:val="0"/>
          <w:szCs w:val="22"/>
          <w:lang w:eastAsia="en-GB"/>
          <w14:ligatures w14:val="none"/>
        </w:rPr>
        <w:br/>
      </w:r>
    </w:p>
    <w:p w14:paraId="52674074" w14:textId="0CEFBDE5" w:rsidR="00035DE4" w:rsidRPr="000A201D" w:rsidRDefault="00035DE4" w:rsidP="00035DE4">
      <w:pPr>
        <w:pStyle w:val="Heading3"/>
        <w:rPr>
          <w:rFonts w:ascii="Raleway" w:hAnsi="Raleway"/>
        </w:rPr>
      </w:pPr>
      <w:bookmarkStart w:id="22" w:name="_Toc240540590"/>
      <w:r w:rsidRPr="4195CF70">
        <w:rPr>
          <w:rFonts w:ascii="Raleway" w:hAnsi="Raleway"/>
        </w:rPr>
        <w:lastRenderedPageBreak/>
        <w:t>What to do during the consultation</w:t>
      </w:r>
      <w:bookmarkEnd w:id="22"/>
    </w:p>
    <w:p w14:paraId="5E2082B9" w14:textId="1CB01E35" w:rsidR="00035DE4" w:rsidRPr="003F13A9" w:rsidRDefault="00035DE4">
      <w:pPr>
        <w:pStyle w:val="ListParagraph"/>
        <w:numPr>
          <w:ilvl w:val="0"/>
          <w:numId w:val="21"/>
        </w:numPr>
        <w:rPr>
          <w:rFonts w:cs="Calibri"/>
          <w:lang w:eastAsia="en-GB"/>
        </w:rPr>
      </w:pPr>
      <w:r w:rsidRPr="003F13A9">
        <w:rPr>
          <w:rFonts w:cs="Calibri"/>
          <w:lang w:eastAsia="en-GB"/>
        </w:rPr>
        <w:t>If </w:t>
      </w:r>
      <w:r w:rsidR="0076112E" w:rsidRPr="003F13A9">
        <w:rPr>
          <w:rFonts w:cs="Calibri"/>
          <w:lang w:eastAsia="en-GB"/>
        </w:rPr>
        <w:t>possible,</w:t>
      </w:r>
      <w:r w:rsidRPr="003F13A9">
        <w:rPr>
          <w:rFonts w:cs="Calibri"/>
          <w:lang w:eastAsia="en-GB"/>
        </w:rPr>
        <w:t> </w:t>
      </w:r>
      <w:r w:rsidR="006E5186">
        <w:rPr>
          <w:rFonts w:cs="Calibri"/>
          <w:lang w:eastAsia="en-GB"/>
        </w:rPr>
        <w:t>provide the interpreter</w:t>
      </w:r>
      <w:r w:rsidRPr="003F13A9">
        <w:rPr>
          <w:rFonts w:cs="Calibri"/>
          <w:lang w:eastAsia="en-GB"/>
        </w:rPr>
        <w:t xml:space="preserve"> with a brief</w:t>
      </w:r>
      <w:r w:rsidR="0028504C">
        <w:rPr>
          <w:rFonts w:cs="Calibri"/>
          <w:lang w:eastAsia="en-GB"/>
        </w:rPr>
        <w:t xml:space="preserve"> on what will be discussed, including if the </w:t>
      </w:r>
      <w:r w:rsidR="006E5186">
        <w:rPr>
          <w:rFonts w:cs="Calibri"/>
          <w:lang w:eastAsia="en-GB"/>
        </w:rPr>
        <w:t xml:space="preserve">content will be </w:t>
      </w:r>
      <w:r w:rsidRPr="003F13A9">
        <w:rPr>
          <w:rFonts w:cs="Calibri"/>
          <w:lang w:eastAsia="en-GB"/>
        </w:rPr>
        <w:t>emotional</w:t>
      </w:r>
      <w:r w:rsidR="000246EB">
        <w:rPr>
          <w:rFonts w:cs="Calibri"/>
          <w:lang w:eastAsia="en-GB"/>
        </w:rPr>
        <w:t xml:space="preserve">, technical </w:t>
      </w:r>
      <w:r w:rsidRPr="003F13A9">
        <w:rPr>
          <w:rFonts w:cs="Calibri"/>
          <w:lang w:eastAsia="en-GB"/>
        </w:rPr>
        <w:t>or sensitive.</w:t>
      </w:r>
    </w:p>
    <w:p w14:paraId="2043D238" w14:textId="5371E51D" w:rsidR="00035DE4" w:rsidRPr="003F13A9" w:rsidRDefault="00035DE4">
      <w:pPr>
        <w:pStyle w:val="ListParagraph"/>
        <w:numPr>
          <w:ilvl w:val="0"/>
          <w:numId w:val="21"/>
        </w:numPr>
        <w:rPr>
          <w:rFonts w:cs="Calibri"/>
          <w:lang w:eastAsia="en-GB"/>
        </w:rPr>
      </w:pPr>
      <w:r w:rsidRPr="003F13A9">
        <w:rPr>
          <w:rFonts w:cs="Calibri"/>
          <w:lang w:eastAsia="en-GB"/>
        </w:rPr>
        <w:t>Introduce the interpreter to the patient and explain their role to the patient.</w:t>
      </w:r>
    </w:p>
    <w:p w14:paraId="12D35B48" w14:textId="03A4D752" w:rsidR="00C74D4A" w:rsidRPr="003F13A9" w:rsidRDefault="00C74D4A">
      <w:pPr>
        <w:pStyle w:val="ListParagraph"/>
        <w:numPr>
          <w:ilvl w:val="0"/>
          <w:numId w:val="21"/>
        </w:numPr>
        <w:rPr>
          <w:rFonts w:cs="Calibri"/>
          <w:lang w:eastAsia="en-GB"/>
        </w:rPr>
      </w:pPr>
      <w:r w:rsidRPr="003F13A9">
        <w:rPr>
          <w:rFonts w:cs="Calibri"/>
          <w:lang w:eastAsia="en-GB"/>
        </w:rPr>
        <w:t>Ensure your patient understands that the interpreter is obliged to keep the consultation private.</w:t>
      </w:r>
    </w:p>
    <w:p w14:paraId="64E46E1B" w14:textId="228AEA6A" w:rsidR="00035DE4" w:rsidRPr="003F13A9" w:rsidRDefault="00035DE4">
      <w:pPr>
        <w:pStyle w:val="ListParagraph"/>
        <w:numPr>
          <w:ilvl w:val="0"/>
          <w:numId w:val="21"/>
        </w:numPr>
        <w:rPr>
          <w:rFonts w:cs="Calibri"/>
          <w:lang w:eastAsia="en-GB"/>
        </w:rPr>
      </w:pPr>
      <w:r w:rsidRPr="096CE440">
        <w:rPr>
          <w:rFonts w:cs="Calibri"/>
          <w:lang w:eastAsia="en-GB"/>
        </w:rPr>
        <w:t xml:space="preserve">Speak directly to the patient </w:t>
      </w:r>
      <w:r w:rsidR="00C74D4A" w:rsidRPr="096CE440">
        <w:rPr>
          <w:rFonts w:cs="Calibri"/>
          <w:lang w:eastAsia="en-GB"/>
        </w:rPr>
        <w:t>rather than to</w:t>
      </w:r>
      <w:r w:rsidRPr="096CE440">
        <w:rPr>
          <w:rFonts w:cs="Calibri"/>
          <w:lang w:eastAsia="en-GB"/>
        </w:rPr>
        <w:t xml:space="preserve"> the interpreter. For example, say “are you having any chest pain</w:t>
      </w:r>
      <w:r w:rsidR="013B186D" w:rsidRPr="096CE440">
        <w:rPr>
          <w:rFonts w:cs="Calibri"/>
          <w:lang w:eastAsia="en-GB"/>
        </w:rPr>
        <w:t>?</w:t>
      </w:r>
      <w:r w:rsidRPr="096CE440">
        <w:rPr>
          <w:rFonts w:cs="Calibri"/>
          <w:lang w:eastAsia="en-GB"/>
        </w:rPr>
        <w:t>” instead of “ask her if she’s having any chest pain”</w:t>
      </w:r>
      <w:r w:rsidR="00C74D4A" w:rsidRPr="096CE440">
        <w:rPr>
          <w:rFonts w:cs="Calibri"/>
          <w:lang w:eastAsia="en-GB"/>
        </w:rPr>
        <w:t>. Maintain eye contact with the patient rather than the interpreter.</w:t>
      </w:r>
    </w:p>
    <w:p w14:paraId="2A60F1C1" w14:textId="5F6664D7" w:rsidR="00035DE4" w:rsidRPr="003F13A9" w:rsidRDefault="00035DE4">
      <w:pPr>
        <w:pStyle w:val="ListParagraph"/>
        <w:numPr>
          <w:ilvl w:val="0"/>
          <w:numId w:val="21"/>
        </w:numPr>
        <w:rPr>
          <w:rFonts w:cs="Calibri"/>
          <w:lang w:eastAsia="en-GB"/>
        </w:rPr>
      </w:pPr>
      <w:r w:rsidRPr="003F13A9">
        <w:rPr>
          <w:rFonts w:cs="Calibri"/>
          <w:lang w:eastAsia="en-GB"/>
        </w:rPr>
        <w:t>Use clear</w:t>
      </w:r>
      <w:r w:rsidR="0082326E">
        <w:rPr>
          <w:rFonts w:cs="Calibri"/>
          <w:lang w:eastAsia="en-GB"/>
        </w:rPr>
        <w:t>,</w:t>
      </w:r>
      <w:r w:rsidRPr="003F13A9">
        <w:rPr>
          <w:rFonts w:cs="Calibri"/>
          <w:lang w:eastAsia="en-GB"/>
        </w:rPr>
        <w:t xml:space="preserve"> simple language and pause regularly to give the interpreter </w:t>
      </w:r>
      <w:r w:rsidR="0082326E">
        <w:rPr>
          <w:rFonts w:cs="Calibri"/>
          <w:lang w:eastAsia="en-GB"/>
        </w:rPr>
        <w:t xml:space="preserve">time </w:t>
      </w:r>
      <w:r w:rsidRPr="003F13A9">
        <w:rPr>
          <w:rFonts w:cs="Calibri"/>
          <w:lang w:eastAsia="en-GB"/>
        </w:rPr>
        <w:t>to interpret.</w:t>
      </w:r>
    </w:p>
    <w:p w14:paraId="3FFF14EE" w14:textId="4DB405C4" w:rsidR="000A201D" w:rsidRDefault="00035DE4">
      <w:pPr>
        <w:pStyle w:val="ListParagraph"/>
        <w:numPr>
          <w:ilvl w:val="0"/>
          <w:numId w:val="21"/>
        </w:numPr>
        <w:rPr>
          <w:rFonts w:cs="Calibri"/>
        </w:rPr>
      </w:pPr>
      <w:r w:rsidRPr="003F13A9">
        <w:rPr>
          <w:rFonts w:cs="Calibri"/>
          <w:lang w:eastAsia="en-GB"/>
        </w:rPr>
        <w:t xml:space="preserve">Clarify as needed. </w:t>
      </w:r>
      <w:r w:rsidR="00A77B90" w:rsidRPr="00A77B90">
        <w:rPr>
          <w:rFonts w:cs="Calibri"/>
          <w:lang w:eastAsia="en-GB"/>
        </w:rPr>
        <w:t>If something seems unclear</w:t>
      </w:r>
      <w:r w:rsidR="00A77B90">
        <w:rPr>
          <w:rFonts w:cs="Calibri"/>
          <w:lang w:eastAsia="en-GB"/>
        </w:rPr>
        <w:t xml:space="preserve"> for either you or your patient</w:t>
      </w:r>
      <w:r w:rsidR="00A77B90" w:rsidRPr="00A77B90">
        <w:rPr>
          <w:rFonts w:cs="Calibri"/>
          <w:lang w:eastAsia="en-GB"/>
        </w:rPr>
        <w:t>, ask the interpreter to repeat or explain. Encourage the interpreter to speak up if they need something clarified. If the interpreter needs clarification, ask them to inform the other person what they are asking.</w:t>
      </w:r>
    </w:p>
    <w:p w14:paraId="7C653932" w14:textId="6F0342CC" w:rsidR="21856FF5" w:rsidRDefault="001B57C4">
      <w:pPr>
        <w:pStyle w:val="ListParagraph"/>
        <w:numPr>
          <w:ilvl w:val="0"/>
          <w:numId w:val="21"/>
        </w:numPr>
        <w:rPr>
          <w:rFonts w:cs="Calibri"/>
        </w:rPr>
      </w:pPr>
      <w:r>
        <w:rPr>
          <w:rFonts w:cs="Calibri"/>
        </w:rPr>
        <w:t xml:space="preserve">Debrief with the </w:t>
      </w:r>
      <w:r w:rsidR="00263C5C">
        <w:rPr>
          <w:rFonts w:cs="Calibri"/>
        </w:rPr>
        <w:t>interpreter,</w:t>
      </w:r>
      <w:r>
        <w:rPr>
          <w:rFonts w:cs="Calibri"/>
        </w:rPr>
        <w:t xml:space="preserve"> if necessary</w:t>
      </w:r>
      <w:r w:rsidR="00C74D4A" w:rsidRPr="000A201D">
        <w:rPr>
          <w:rFonts w:cs="Calibri"/>
        </w:rPr>
        <w:t xml:space="preserve">, especially if it has been an emotional or distressing topic. </w:t>
      </w:r>
      <w:r w:rsidR="00C12405">
        <w:rPr>
          <w:rFonts w:cs="Calibri"/>
        </w:rPr>
        <w:t xml:space="preserve">This allows you to check on their wellbeing and also to receive feedback. </w:t>
      </w:r>
      <w:r w:rsidR="00C74D4A" w:rsidRPr="000A201D">
        <w:rPr>
          <w:rFonts w:cs="Calibri"/>
        </w:rPr>
        <w:t xml:space="preserve">It is possible that the interpreter could have a background history of trauma in the past and sensitive issues can be unexpectedly triggering. Interpreters have access to a </w:t>
      </w:r>
      <w:r w:rsidR="004529C6">
        <w:rPr>
          <w:rFonts w:cs="Calibri"/>
        </w:rPr>
        <w:t xml:space="preserve">mental health </w:t>
      </w:r>
      <w:r w:rsidR="00C74D4A" w:rsidRPr="000A201D">
        <w:rPr>
          <w:rFonts w:cs="Calibri"/>
        </w:rPr>
        <w:t xml:space="preserve">support line </w:t>
      </w:r>
      <w:r w:rsidR="004529C6">
        <w:rPr>
          <w:rFonts w:cs="Calibri"/>
        </w:rPr>
        <w:t>from</w:t>
      </w:r>
      <w:r w:rsidR="00C12405">
        <w:rPr>
          <w:rFonts w:cs="Calibri"/>
        </w:rPr>
        <w:t xml:space="preserve"> NAATI</w:t>
      </w:r>
      <w:r w:rsidR="004529C6">
        <w:rPr>
          <w:rFonts w:cs="Calibri"/>
        </w:rPr>
        <w:t xml:space="preserve"> if needed</w:t>
      </w:r>
      <w:r w:rsidR="00C74D4A" w:rsidRPr="000A201D">
        <w:rPr>
          <w:rFonts w:cs="Calibri"/>
        </w:rPr>
        <w:t>.</w:t>
      </w:r>
    </w:p>
    <w:p w14:paraId="585C84CF" w14:textId="77777777" w:rsidR="000A201D" w:rsidRPr="000A201D" w:rsidRDefault="000A201D" w:rsidP="000A201D">
      <w:pPr>
        <w:rPr>
          <w:rFonts w:cs="Calibri"/>
        </w:rPr>
      </w:pPr>
    </w:p>
    <w:p w14:paraId="23E2C4D3" w14:textId="5B784977" w:rsidR="75018788" w:rsidRPr="000A201D" w:rsidRDefault="00BD2A35" w:rsidP="003F13A9">
      <w:pPr>
        <w:pStyle w:val="Heading3"/>
        <w:rPr>
          <w:rFonts w:ascii="Raleway" w:hAnsi="Raleway"/>
        </w:rPr>
      </w:pPr>
      <w:bookmarkStart w:id="23" w:name="_Toc240540591"/>
      <w:r w:rsidRPr="4195CF70">
        <w:rPr>
          <w:rFonts w:ascii="Raleway" w:hAnsi="Raleway"/>
        </w:rPr>
        <w:t>Billing interpreted consultations</w:t>
      </w:r>
      <w:bookmarkEnd w:id="23"/>
    </w:p>
    <w:p w14:paraId="06CAA069" w14:textId="4D86B566" w:rsidR="00BD2A35" w:rsidRDefault="00BD2A35" w:rsidP="00BD2A35">
      <w:pPr>
        <w:pStyle w:val="paragraph"/>
        <w:spacing w:before="0" w:beforeAutospacing="0" w:after="0" w:afterAutospacing="0"/>
        <w:textAlignment w:val="baseline"/>
        <w:rPr>
          <w:rStyle w:val="normaltextrun"/>
          <w:rFonts w:ascii="Calibri" w:hAnsi="Calibri" w:cs="Calibri"/>
          <w:szCs w:val="22"/>
        </w:rPr>
      </w:pPr>
      <w:r w:rsidRPr="007E7792">
        <w:rPr>
          <w:rStyle w:val="normaltextrun"/>
          <w:rFonts w:ascii="Calibri" w:hAnsi="Calibri" w:cs="Calibri"/>
          <w:szCs w:val="22"/>
        </w:rPr>
        <w:t>When claiming for time-tiered MBS items, the total duration includes the time required to communicate effectively with the patient. This includes the time required to work with an interpreter. Some examples of MBS items for longer consultations that may be required when working with interpreters are outlined below.</w:t>
      </w:r>
    </w:p>
    <w:p w14:paraId="32208334" w14:textId="77777777" w:rsidR="000A201D" w:rsidRPr="007E7792" w:rsidRDefault="000A201D" w:rsidP="00BD2A35">
      <w:pPr>
        <w:pStyle w:val="paragraph"/>
        <w:spacing w:before="0" w:beforeAutospacing="0" w:after="0" w:afterAutospacing="0"/>
        <w:textAlignment w:val="baseline"/>
        <w:rPr>
          <w:rStyle w:val="normaltextrun"/>
          <w:rFonts w:ascii="Calibri" w:hAnsi="Calibri" w:cs="Calibri"/>
          <w:szCs w:val="22"/>
        </w:rPr>
      </w:pPr>
    </w:p>
    <w:tbl>
      <w:tblPr>
        <w:tblStyle w:val="TableGrid"/>
        <w:tblW w:w="5000" w:type="pct"/>
        <w:tblLook w:val="04A0" w:firstRow="1" w:lastRow="0" w:firstColumn="1" w:lastColumn="0" w:noHBand="0" w:noVBand="1"/>
      </w:tblPr>
      <w:tblGrid>
        <w:gridCol w:w="1217"/>
        <w:gridCol w:w="7799"/>
      </w:tblGrid>
      <w:tr w:rsidR="00294262" w:rsidRPr="007E7792" w14:paraId="0C579128" w14:textId="77777777" w:rsidTr="6EBFD269">
        <w:tc>
          <w:tcPr>
            <w:tcW w:w="675" w:type="pct"/>
          </w:tcPr>
          <w:p w14:paraId="2678897A" w14:textId="77777777" w:rsidR="00294262" w:rsidRPr="007E7792" w:rsidRDefault="00294262" w:rsidP="005A317A">
            <w:pPr>
              <w:pStyle w:val="paragraph"/>
              <w:spacing w:before="0" w:beforeAutospacing="0" w:after="0" w:afterAutospacing="0"/>
              <w:textAlignment w:val="baseline"/>
              <w:rPr>
                <w:rFonts w:ascii="Calibri" w:hAnsi="Calibri" w:cs="Calibri"/>
                <w:b/>
                <w:bCs/>
                <w:sz w:val="20"/>
                <w:szCs w:val="20"/>
              </w:rPr>
            </w:pPr>
            <w:r w:rsidRPr="007E7792">
              <w:rPr>
                <w:rFonts w:ascii="Calibri" w:hAnsi="Calibri" w:cs="Calibri"/>
                <w:b/>
                <w:bCs/>
                <w:sz w:val="20"/>
                <w:szCs w:val="20"/>
              </w:rPr>
              <w:t>MBS item</w:t>
            </w:r>
          </w:p>
        </w:tc>
        <w:tc>
          <w:tcPr>
            <w:tcW w:w="4325" w:type="pct"/>
          </w:tcPr>
          <w:p w14:paraId="793EE309" w14:textId="7104B7F5" w:rsidR="00294262" w:rsidRPr="007E7792" w:rsidRDefault="00294262" w:rsidP="005A317A">
            <w:pPr>
              <w:pStyle w:val="paragraph"/>
              <w:spacing w:before="0" w:beforeAutospacing="0" w:after="0" w:afterAutospacing="0"/>
              <w:textAlignment w:val="baseline"/>
              <w:rPr>
                <w:rFonts w:ascii="Calibri" w:hAnsi="Calibri" w:cs="Calibri"/>
                <w:b/>
                <w:bCs/>
                <w:sz w:val="20"/>
                <w:szCs w:val="20"/>
              </w:rPr>
            </w:pPr>
            <w:r w:rsidRPr="007E7792">
              <w:rPr>
                <w:rFonts w:ascii="Calibri" w:hAnsi="Calibri" w:cs="Calibri"/>
                <w:b/>
                <w:bCs/>
                <w:sz w:val="20"/>
                <w:szCs w:val="20"/>
              </w:rPr>
              <w:t xml:space="preserve">Item </w:t>
            </w:r>
            <w:r w:rsidR="007E7792" w:rsidRPr="007E7792">
              <w:rPr>
                <w:rFonts w:ascii="Calibri" w:hAnsi="Calibri" w:cs="Calibri"/>
                <w:b/>
                <w:bCs/>
                <w:sz w:val="20"/>
                <w:szCs w:val="20"/>
              </w:rPr>
              <w:t>d</w:t>
            </w:r>
            <w:r w:rsidRPr="007E7792">
              <w:rPr>
                <w:rFonts w:ascii="Calibri" w:hAnsi="Calibri" w:cs="Calibri"/>
                <w:b/>
                <w:bCs/>
                <w:sz w:val="20"/>
                <w:szCs w:val="20"/>
              </w:rPr>
              <w:t xml:space="preserve">escription </w:t>
            </w:r>
          </w:p>
        </w:tc>
      </w:tr>
      <w:tr w:rsidR="00294262" w:rsidRPr="007E7792" w14:paraId="7B8DCA53" w14:textId="77777777" w:rsidTr="6EBFD269">
        <w:tc>
          <w:tcPr>
            <w:tcW w:w="675" w:type="pct"/>
          </w:tcPr>
          <w:p w14:paraId="16686C32"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36</w:t>
            </w:r>
          </w:p>
        </w:tc>
        <w:tc>
          <w:tcPr>
            <w:tcW w:w="4325" w:type="pct"/>
          </w:tcPr>
          <w:p w14:paraId="3F0B8AA3" w14:textId="5001E55B"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Level C standard consultation 20</w:t>
            </w:r>
            <w:r w:rsidR="1F4D9567" w:rsidRPr="6EBFD269">
              <w:rPr>
                <w:rFonts w:ascii="Calibri" w:hAnsi="Calibri" w:cs="Calibri"/>
              </w:rPr>
              <w:t>–</w:t>
            </w:r>
            <w:r w:rsidRPr="6EBFD269">
              <w:rPr>
                <w:rFonts w:ascii="Calibri" w:hAnsi="Calibri" w:cs="Calibri"/>
                <w:sz w:val="20"/>
                <w:szCs w:val="20"/>
              </w:rPr>
              <w:t>40 minutes</w:t>
            </w:r>
          </w:p>
        </w:tc>
      </w:tr>
      <w:tr w:rsidR="00294262" w:rsidRPr="007E7792" w14:paraId="41DEE2ED" w14:textId="77777777" w:rsidTr="6EBFD269">
        <w:tc>
          <w:tcPr>
            <w:tcW w:w="675" w:type="pct"/>
          </w:tcPr>
          <w:p w14:paraId="0997BE47"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44</w:t>
            </w:r>
          </w:p>
        </w:tc>
        <w:tc>
          <w:tcPr>
            <w:tcW w:w="4325" w:type="pct"/>
          </w:tcPr>
          <w:p w14:paraId="1D6B6178" w14:textId="41E295B7"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Level D standard consultation 40</w:t>
            </w:r>
            <w:r w:rsidR="71401287" w:rsidRPr="6EBFD269">
              <w:rPr>
                <w:rFonts w:ascii="Calibri" w:hAnsi="Calibri" w:cs="Calibri"/>
              </w:rPr>
              <w:t>–</w:t>
            </w:r>
            <w:r w:rsidRPr="6EBFD269">
              <w:rPr>
                <w:rFonts w:ascii="Calibri" w:hAnsi="Calibri" w:cs="Calibri"/>
                <w:sz w:val="20"/>
                <w:szCs w:val="20"/>
              </w:rPr>
              <w:t>60 minutes</w:t>
            </w:r>
          </w:p>
        </w:tc>
      </w:tr>
      <w:tr w:rsidR="00294262" w:rsidRPr="007E7792" w14:paraId="247A3CA3" w14:textId="77777777" w:rsidTr="6EBFD269">
        <w:tc>
          <w:tcPr>
            <w:tcW w:w="675" w:type="pct"/>
          </w:tcPr>
          <w:p w14:paraId="1EB4814E"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123</w:t>
            </w:r>
          </w:p>
        </w:tc>
        <w:tc>
          <w:tcPr>
            <w:tcW w:w="4325" w:type="pct"/>
          </w:tcPr>
          <w:p w14:paraId="0DD153B2"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Level E standard consultation 60+ minutes</w:t>
            </w:r>
          </w:p>
        </w:tc>
      </w:tr>
      <w:tr w:rsidR="00294262" w:rsidRPr="007E7792" w14:paraId="1E688EFC" w14:textId="77777777" w:rsidTr="6EBFD269">
        <w:tc>
          <w:tcPr>
            <w:tcW w:w="675" w:type="pct"/>
          </w:tcPr>
          <w:p w14:paraId="0074F2C4"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91801</w:t>
            </w:r>
          </w:p>
        </w:tc>
        <w:tc>
          <w:tcPr>
            <w:tcW w:w="4325" w:type="pct"/>
          </w:tcPr>
          <w:p w14:paraId="2191E980" w14:textId="0A537C26"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Videoconference level C standard consultation 20</w:t>
            </w:r>
            <w:r w:rsidR="3934EA08" w:rsidRPr="6EBFD269">
              <w:rPr>
                <w:rFonts w:ascii="Calibri" w:hAnsi="Calibri" w:cs="Calibri"/>
              </w:rPr>
              <w:t>–</w:t>
            </w:r>
            <w:r w:rsidRPr="6EBFD269">
              <w:rPr>
                <w:rFonts w:ascii="Calibri" w:hAnsi="Calibri" w:cs="Calibri"/>
                <w:sz w:val="20"/>
                <w:szCs w:val="20"/>
              </w:rPr>
              <w:t>40 minutes</w:t>
            </w:r>
          </w:p>
        </w:tc>
      </w:tr>
      <w:tr w:rsidR="00294262" w:rsidRPr="007E7792" w14:paraId="286B8925" w14:textId="77777777" w:rsidTr="6EBFD269">
        <w:tc>
          <w:tcPr>
            <w:tcW w:w="675" w:type="pct"/>
          </w:tcPr>
          <w:p w14:paraId="2C42235A"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91802</w:t>
            </w:r>
          </w:p>
        </w:tc>
        <w:tc>
          <w:tcPr>
            <w:tcW w:w="4325" w:type="pct"/>
          </w:tcPr>
          <w:p w14:paraId="00530A51" w14:textId="21C390D8"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Videoconference level D standard consultation 40</w:t>
            </w:r>
            <w:r w:rsidR="6C58B4E9" w:rsidRPr="6EBFD269">
              <w:rPr>
                <w:rFonts w:ascii="Calibri" w:hAnsi="Calibri" w:cs="Calibri"/>
              </w:rPr>
              <w:t>–</w:t>
            </w:r>
            <w:r w:rsidRPr="6EBFD269">
              <w:rPr>
                <w:rFonts w:ascii="Calibri" w:hAnsi="Calibri" w:cs="Calibri"/>
                <w:sz w:val="20"/>
                <w:szCs w:val="20"/>
              </w:rPr>
              <w:t>60 minutes</w:t>
            </w:r>
          </w:p>
        </w:tc>
      </w:tr>
      <w:tr w:rsidR="00294262" w:rsidRPr="007E7792" w14:paraId="6D3C3E0F" w14:textId="77777777" w:rsidTr="6EBFD269">
        <w:tc>
          <w:tcPr>
            <w:tcW w:w="675" w:type="pct"/>
          </w:tcPr>
          <w:p w14:paraId="40791CEF"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91920</w:t>
            </w:r>
          </w:p>
        </w:tc>
        <w:tc>
          <w:tcPr>
            <w:tcW w:w="4325" w:type="pct"/>
          </w:tcPr>
          <w:p w14:paraId="0157D8E1"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Videoconference level E standard consultation 60+ minutes</w:t>
            </w:r>
          </w:p>
        </w:tc>
      </w:tr>
      <w:tr w:rsidR="00294262" w:rsidRPr="007E7792" w14:paraId="6E9FB0ED" w14:textId="77777777" w:rsidTr="6EBFD269">
        <w:tc>
          <w:tcPr>
            <w:tcW w:w="675" w:type="pct"/>
          </w:tcPr>
          <w:p w14:paraId="3B25BB59"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91900</w:t>
            </w:r>
          </w:p>
        </w:tc>
        <w:tc>
          <w:tcPr>
            <w:tcW w:w="4325" w:type="pct"/>
          </w:tcPr>
          <w:p w14:paraId="31912B29" w14:textId="0D639415"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Telephone level C standard consultation 20</w:t>
            </w:r>
            <w:r w:rsidR="125BE7E8" w:rsidRPr="6EBFD269">
              <w:rPr>
                <w:rFonts w:ascii="Calibri" w:hAnsi="Calibri" w:cs="Calibri"/>
              </w:rPr>
              <w:t>–</w:t>
            </w:r>
            <w:r w:rsidRPr="6EBFD269">
              <w:rPr>
                <w:rFonts w:ascii="Calibri" w:hAnsi="Calibri" w:cs="Calibri"/>
                <w:sz w:val="20"/>
                <w:szCs w:val="20"/>
              </w:rPr>
              <w:t>40 minutes (MyMedicare patients only)</w:t>
            </w:r>
          </w:p>
        </w:tc>
      </w:tr>
      <w:tr w:rsidR="00294262" w:rsidRPr="007E7792" w14:paraId="1B29CC21" w14:textId="77777777" w:rsidTr="6EBFD269">
        <w:tc>
          <w:tcPr>
            <w:tcW w:w="675" w:type="pct"/>
          </w:tcPr>
          <w:p w14:paraId="7F5357E6" w14:textId="77777777" w:rsidR="00294262" w:rsidRPr="007E7792" w:rsidRDefault="00294262" w:rsidP="005A317A">
            <w:pPr>
              <w:pStyle w:val="paragraph"/>
              <w:spacing w:before="0" w:beforeAutospacing="0" w:after="0" w:afterAutospacing="0"/>
              <w:textAlignment w:val="baseline"/>
              <w:rPr>
                <w:rFonts w:ascii="Calibri" w:hAnsi="Calibri" w:cs="Calibri"/>
                <w:sz w:val="20"/>
                <w:szCs w:val="20"/>
              </w:rPr>
            </w:pPr>
            <w:r w:rsidRPr="007E7792">
              <w:rPr>
                <w:rFonts w:ascii="Calibri" w:hAnsi="Calibri" w:cs="Calibri"/>
                <w:sz w:val="20"/>
                <w:szCs w:val="20"/>
              </w:rPr>
              <w:t>91910</w:t>
            </w:r>
          </w:p>
        </w:tc>
        <w:tc>
          <w:tcPr>
            <w:tcW w:w="4325" w:type="pct"/>
          </w:tcPr>
          <w:p w14:paraId="3B6010A9" w14:textId="1306616B" w:rsidR="00294262" w:rsidRPr="007E7792" w:rsidRDefault="00294262" w:rsidP="6EBFD269">
            <w:pPr>
              <w:pStyle w:val="paragraph"/>
              <w:spacing w:before="0" w:beforeAutospacing="0" w:after="0" w:afterAutospacing="0"/>
              <w:textAlignment w:val="baseline"/>
              <w:rPr>
                <w:rFonts w:ascii="Calibri" w:hAnsi="Calibri" w:cs="Calibri"/>
                <w:sz w:val="20"/>
                <w:szCs w:val="20"/>
              </w:rPr>
            </w:pPr>
            <w:r w:rsidRPr="6EBFD269">
              <w:rPr>
                <w:rFonts w:ascii="Calibri" w:hAnsi="Calibri" w:cs="Calibri"/>
                <w:sz w:val="20"/>
                <w:szCs w:val="20"/>
              </w:rPr>
              <w:t>Telephone level D standard consultation 40</w:t>
            </w:r>
            <w:r w:rsidR="64824E30" w:rsidRPr="6EBFD269">
              <w:rPr>
                <w:rFonts w:ascii="Calibri" w:hAnsi="Calibri" w:cs="Calibri"/>
              </w:rPr>
              <w:t>–</w:t>
            </w:r>
            <w:r w:rsidRPr="6EBFD269">
              <w:rPr>
                <w:rFonts w:ascii="Calibri" w:hAnsi="Calibri" w:cs="Calibri"/>
                <w:sz w:val="20"/>
                <w:szCs w:val="20"/>
              </w:rPr>
              <w:t>60 minutes (MyMedicare patients only)</w:t>
            </w:r>
          </w:p>
        </w:tc>
      </w:tr>
    </w:tbl>
    <w:p w14:paraId="37150A82" w14:textId="30A744B4" w:rsidR="00035DE4" w:rsidRDefault="00035DE4" w:rsidP="007117E3">
      <w:pPr>
        <w:rPr>
          <w:rFonts w:ascii="Raleway" w:eastAsiaTheme="majorEastAsia" w:hAnsi="Raleway" w:cstheme="majorBidi"/>
          <w:b/>
          <w:color w:val="005C5D"/>
          <w:sz w:val="36"/>
          <w:szCs w:val="32"/>
        </w:rPr>
      </w:pPr>
    </w:p>
    <w:sectPr w:rsidR="00035DE4" w:rsidSect="00263C5C">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E541E" w14:textId="77777777" w:rsidR="00F37058" w:rsidRDefault="00F37058" w:rsidP="00035DE4">
      <w:r>
        <w:separator/>
      </w:r>
    </w:p>
  </w:endnote>
  <w:endnote w:type="continuationSeparator" w:id="0">
    <w:p w14:paraId="286E2320" w14:textId="77777777" w:rsidR="00F37058" w:rsidRDefault="00F37058" w:rsidP="0003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Raleway">
    <w:panose1 w:val="020B0503030101060003"/>
    <w:charset w:val="00"/>
    <w:family w:val="auto"/>
    <w:pitch w:val="variable"/>
    <w:sig w:usb0="A00002FF" w:usb1="5000205B" w:usb2="00000000" w:usb3="00000000" w:csb0="00000197" w:csb1="00000000"/>
  </w:font>
  <w:font w:name="Minion Pro">
    <w:panose1 w:val="02040503050306020203"/>
    <w:charset w:val="00"/>
    <w:family w:val="roman"/>
    <w:notTrueType/>
    <w:pitch w:val="variable"/>
    <w:sig w:usb0="60000287" w:usb1="00000001" w:usb2="00000000" w:usb3="00000000" w:csb0="0000019F" w:csb1="00000000"/>
  </w:font>
  <w:font w:name="Raleway Medium">
    <w:panose1 w:val="020B0603030101060003"/>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375830"/>
      <w:docPartObj>
        <w:docPartGallery w:val="Page Numbers (Bottom of Page)"/>
        <w:docPartUnique/>
      </w:docPartObj>
    </w:sdtPr>
    <w:sdtContent>
      <w:p w14:paraId="0015AF83" w14:textId="68A82EB3" w:rsidR="00035DE4" w:rsidRDefault="00035DE4" w:rsidP="00035D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9EB1DB6" w14:textId="77777777" w:rsidR="00035DE4" w:rsidRDefault="00035DE4" w:rsidP="00035D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5644531"/>
      <w:docPartObj>
        <w:docPartGallery w:val="Page Numbers (Bottom of Page)"/>
        <w:docPartUnique/>
      </w:docPartObj>
    </w:sdtPr>
    <w:sdtContent>
      <w:p w14:paraId="0C62DB6D" w14:textId="32264C8F" w:rsidR="00035DE4" w:rsidRDefault="00035DE4" w:rsidP="005A31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D4E285" w14:textId="56F1CCE4" w:rsidR="00035DE4" w:rsidRPr="003E6628" w:rsidRDefault="00035DE4" w:rsidP="00035DE4">
    <w:pPr>
      <w:pStyle w:val="Footer"/>
      <w:ind w:right="360"/>
      <w:rPr>
        <w:rFonts w:cs="Calibri"/>
        <w:sz w:val="18"/>
        <w:szCs w:val="18"/>
      </w:rPr>
    </w:pPr>
    <w:r w:rsidRPr="003E6628">
      <w:rPr>
        <w:rFonts w:cs="Calibri"/>
        <w:sz w:val="18"/>
        <w:szCs w:val="18"/>
      </w:rPr>
      <w:t xml:space="preserve">We all deserve to be understood – Professional interpreting, NAATI </w:t>
    </w:r>
    <w:r w:rsidR="003E6628">
      <w:rPr>
        <w:rFonts w:cs="Calibri"/>
        <w:sz w:val="18"/>
        <w:szCs w:val="18"/>
      </w:rPr>
      <w:t>c</w:t>
    </w:r>
    <w:r w:rsidRPr="003E6628">
      <w:rPr>
        <w:rFonts w:cs="Calibri"/>
        <w:sz w:val="18"/>
        <w:szCs w:val="18"/>
      </w:rPr>
      <w:t xml:space="preserve">ertification and safe general practice </w:t>
    </w:r>
    <w:r w:rsidR="0076112E" w:rsidRPr="003E6628">
      <w:rPr>
        <w:rFonts w:cs="Calibri"/>
        <w:sz w:val="18"/>
        <w:szCs w:val="18"/>
      </w:rPr>
      <w:t>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9180BC" w14:paraId="456F6766" w14:textId="77777777" w:rsidTr="179180BC">
      <w:trPr>
        <w:trHeight w:val="300"/>
      </w:trPr>
      <w:tc>
        <w:tcPr>
          <w:tcW w:w="3005" w:type="dxa"/>
        </w:tcPr>
        <w:p w14:paraId="55C1D30D" w14:textId="4DB8D97D" w:rsidR="179180BC" w:rsidRDefault="179180BC" w:rsidP="179180BC">
          <w:pPr>
            <w:pStyle w:val="Header"/>
            <w:ind w:left="-115"/>
          </w:pPr>
        </w:p>
      </w:tc>
      <w:tc>
        <w:tcPr>
          <w:tcW w:w="3005" w:type="dxa"/>
        </w:tcPr>
        <w:p w14:paraId="1FBEF988" w14:textId="1846542B" w:rsidR="179180BC" w:rsidRDefault="179180BC" w:rsidP="179180BC">
          <w:pPr>
            <w:pStyle w:val="Header"/>
            <w:jc w:val="center"/>
          </w:pPr>
        </w:p>
      </w:tc>
      <w:tc>
        <w:tcPr>
          <w:tcW w:w="3005" w:type="dxa"/>
        </w:tcPr>
        <w:p w14:paraId="1CA70E55" w14:textId="5F42B6CA" w:rsidR="179180BC" w:rsidRDefault="179180BC" w:rsidP="179180BC">
          <w:pPr>
            <w:pStyle w:val="Header"/>
            <w:ind w:right="-115"/>
            <w:jc w:val="right"/>
          </w:pPr>
        </w:p>
      </w:tc>
    </w:tr>
  </w:tbl>
  <w:p w14:paraId="23F16FB2" w14:textId="54B330D6" w:rsidR="179180BC" w:rsidRDefault="179180BC" w:rsidP="17918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0D49B" w14:textId="77777777" w:rsidR="00F37058" w:rsidRDefault="00F37058" w:rsidP="00035DE4">
      <w:r>
        <w:separator/>
      </w:r>
    </w:p>
  </w:footnote>
  <w:footnote w:type="continuationSeparator" w:id="0">
    <w:p w14:paraId="787DEEB0" w14:textId="77777777" w:rsidR="00F37058" w:rsidRDefault="00F37058" w:rsidP="00035DE4">
      <w:r>
        <w:continuationSeparator/>
      </w:r>
    </w:p>
  </w:footnote>
  <w:footnote w:id="1">
    <w:p w14:paraId="21B5E1E9" w14:textId="18CA703E" w:rsidR="0096503C" w:rsidRPr="0096503C" w:rsidRDefault="0096503C">
      <w:pPr>
        <w:pStyle w:val="FootnoteText"/>
        <w:rPr>
          <w:rFonts w:cs="Calibri"/>
          <w:lang w:val="en-US"/>
        </w:rPr>
      </w:pPr>
      <w:r w:rsidRPr="0096503C">
        <w:rPr>
          <w:rStyle w:val="FootnoteReference"/>
          <w:rFonts w:cs="Calibri"/>
        </w:rPr>
        <w:footnoteRef/>
      </w:r>
      <w:r w:rsidR="4195CF70" w:rsidRPr="0096503C">
        <w:rPr>
          <w:rFonts w:cs="Calibri"/>
        </w:rPr>
        <w:t xml:space="preserve"> </w:t>
      </w:r>
      <w:r w:rsidR="4195CF70" w:rsidRPr="0096503C">
        <w:rPr>
          <w:rFonts w:cs="Calibri"/>
          <w:lang w:val="en-US"/>
        </w:rPr>
        <w:t>Migrant and Refugee Health Partnership, 202</w:t>
      </w:r>
      <w:r w:rsidR="4195CF70">
        <w:rPr>
          <w:rFonts w:cs="Calibri"/>
          <w:lang w:val="en-US"/>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9180BC" w14:paraId="59572A86" w14:textId="77777777" w:rsidTr="179180BC">
      <w:trPr>
        <w:trHeight w:val="300"/>
      </w:trPr>
      <w:tc>
        <w:tcPr>
          <w:tcW w:w="3005" w:type="dxa"/>
        </w:tcPr>
        <w:p w14:paraId="4F674BFF" w14:textId="3074F575" w:rsidR="179180BC" w:rsidRDefault="179180BC" w:rsidP="179180BC">
          <w:pPr>
            <w:pStyle w:val="Header"/>
            <w:ind w:left="-115"/>
          </w:pPr>
        </w:p>
      </w:tc>
      <w:tc>
        <w:tcPr>
          <w:tcW w:w="3005" w:type="dxa"/>
        </w:tcPr>
        <w:p w14:paraId="1236A2C2" w14:textId="59BF6116" w:rsidR="179180BC" w:rsidRDefault="179180BC" w:rsidP="179180BC">
          <w:pPr>
            <w:pStyle w:val="Header"/>
            <w:jc w:val="center"/>
          </w:pPr>
        </w:p>
      </w:tc>
      <w:tc>
        <w:tcPr>
          <w:tcW w:w="3005" w:type="dxa"/>
        </w:tcPr>
        <w:p w14:paraId="5B881EB7" w14:textId="5A2608CE" w:rsidR="179180BC" w:rsidRDefault="179180BC" w:rsidP="179180BC">
          <w:pPr>
            <w:pStyle w:val="Header"/>
            <w:ind w:right="-115"/>
            <w:jc w:val="right"/>
          </w:pPr>
        </w:p>
      </w:tc>
    </w:tr>
  </w:tbl>
  <w:p w14:paraId="68C3BE2A" w14:textId="4CE0EC17" w:rsidR="179180BC" w:rsidRDefault="179180BC" w:rsidP="17918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9180BC" w14:paraId="397C7345" w14:textId="77777777" w:rsidTr="179180BC">
      <w:trPr>
        <w:trHeight w:val="300"/>
      </w:trPr>
      <w:tc>
        <w:tcPr>
          <w:tcW w:w="3005" w:type="dxa"/>
        </w:tcPr>
        <w:p w14:paraId="3F491FA9" w14:textId="1B6AC3D5" w:rsidR="179180BC" w:rsidRDefault="179180BC" w:rsidP="179180BC">
          <w:pPr>
            <w:pStyle w:val="Header"/>
            <w:ind w:left="-115"/>
          </w:pPr>
        </w:p>
      </w:tc>
      <w:tc>
        <w:tcPr>
          <w:tcW w:w="3005" w:type="dxa"/>
        </w:tcPr>
        <w:p w14:paraId="2F9649CA" w14:textId="34E6AA16" w:rsidR="179180BC" w:rsidRDefault="179180BC" w:rsidP="179180BC">
          <w:pPr>
            <w:pStyle w:val="Header"/>
            <w:jc w:val="center"/>
          </w:pPr>
        </w:p>
      </w:tc>
      <w:tc>
        <w:tcPr>
          <w:tcW w:w="3005" w:type="dxa"/>
        </w:tcPr>
        <w:p w14:paraId="434273EC" w14:textId="4818410F" w:rsidR="179180BC" w:rsidRDefault="179180BC" w:rsidP="179180BC">
          <w:pPr>
            <w:pStyle w:val="Header"/>
            <w:ind w:right="-115"/>
            <w:jc w:val="right"/>
          </w:pPr>
        </w:p>
      </w:tc>
    </w:tr>
  </w:tbl>
  <w:p w14:paraId="2754D839" w14:textId="259B1FE3" w:rsidR="179180BC" w:rsidRDefault="179180BC" w:rsidP="179180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B3E"/>
    <w:multiLevelType w:val="multilevel"/>
    <w:tmpl w:val="084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5B1171"/>
    <w:multiLevelType w:val="multilevel"/>
    <w:tmpl w:val="B61E2D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5300966"/>
    <w:multiLevelType w:val="multilevel"/>
    <w:tmpl w:val="ECB8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C0DBD"/>
    <w:multiLevelType w:val="multilevel"/>
    <w:tmpl w:val="AF90C116"/>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0256BB"/>
    <w:multiLevelType w:val="multilevel"/>
    <w:tmpl w:val="396E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4C752D"/>
    <w:multiLevelType w:val="multilevel"/>
    <w:tmpl w:val="1D46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9E2ABC"/>
    <w:multiLevelType w:val="hybridMultilevel"/>
    <w:tmpl w:val="6FF460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9B20B4"/>
    <w:multiLevelType w:val="multilevel"/>
    <w:tmpl w:val="A1AA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BE5A77"/>
    <w:multiLevelType w:val="multilevel"/>
    <w:tmpl w:val="ADF40C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5234B7C"/>
    <w:multiLevelType w:val="multilevel"/>
    <w:tmpl w:val="0FEAE0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B9869C2"/>
    <w:multiLevelType w:val="multilevel"/>
    <w:tmpl w:val="1A46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FF7E99"/>
    <w:multiLevelType w:val="multilevel"/>
    <w:tmpl w:val="ECB8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6F3622"/>
    <w:multiLevelType w:val="multilevel"/>
    <w:tmpl w:val="09E4F2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1F63D37"/>
    <w:multiLevelType w:val="hybridMultilevel"/>
    <w:tmpl w:val="5A585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DB6F90"/>
    <w:multiLevelType w:val="multilevel"/>
    <w:tmpl w:val="651E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B05A91"/>
    <w:multiLevelType w:val="multilevel"/>
    <w:tmpl w:val="875E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CB6289"/>
    <w:multiLevelType w:val="multilevel"/>
    <w:tmpl w:val="CEDC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C365F1"/>
    <w:multiLevelType w:val="hybridMultilevel"/>
    <w:tmpl w:val="48A67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4A64A6"/>
    <w:multiLevelType w:val="hybridMultilevel"/>
    <w:tmpl w:val="E676C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244315"/>
    <w:multiLevelType w:val="multilevel"/>
    <w:tmpl w:val="6AE0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5A0AE5"/>
    <w:multiLevelType w:val="multilevel"/>
    <w:tmpl w:val="32DA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F4376D"/>
    <w:multiLevelType w:val="multilevel"/>
    <w:tmpl w:val="2E48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C5BF5"/>
    <w:multiLevelType w:val="hybridMultilevel"/>
    <w:tmpl w:val="BC86FBA8"/>
    <w:lvl w:ilvl="0" w:tplc="4AE6C472">
      <w:numFmt w:val="bullet"/>
      <w:lvlText w:val="•"/>
      <w:lvlJc w:val="left"/>
      <w:pPr>
        <w:ind w:left="720" w:hanging="360"/>
      </w:pPr>
      <w:rPr>
        <w:rFonts w:ascii="Calibri" w:eastAsiaTheme="minorEastAsia"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EE55F6"/>
    <w:multiLevelType w:val="multilevel"/>
    <w:tmpl w:val="2F7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7F49E2"/>
    <w:multiLevelType w:val="multilevel"/>
    <w:tmpl w:val="ECB8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D04E24"/>
    <w:multiLevelType w:val="multilevel"/>
    <w:tmpl w:val="088A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202A91"/>
    <w:multiLevelType w:val="hybridMultilevel"/>
    <w:tmpl w:val="79E47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01536E8"/>
    <w:multiLevelType w:val="hybridMultilevel"/>
    <w:tmpl w:val="B1EC4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43030E"/>
    <w:multiLevelType w:val="multilevel"/>
    <w:tmpl w:val="C50C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7B28E1"/>
    <w:multiLevelType w:val="hybridMultilevel"/>
    <w:tmpl w:val="481E1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77D3572"/>
    <w:multiLevelType w:val="multilevel"/>
    <w:tmpl w:val="19D6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346305"/>
    <w:multiLevelType w:val="multilevel"/>
    <w:tmpl w:val="ED6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355572">
    <w:abstractNumId w:val="28"/>
  </w:num>
  <w:num w:numId="2" w16cid:durableId="906115116">
    <w:abstractNumId w:val="4"/>
  </w:num>
  <w:num w:numId="3" w16cid:durableId="517500186">
    <w:abstractNumId w:val="5"/>
  </w:num>
  <w:num w:numId="4" w16cid:durableId="644621452">
    <w:abstractNumId w:val="30"/>
  </w:num>
  <w:num w:numId="5" w16cid:durableId="733742322">
    <w:abstractNumId w:val="21"/>
  </w:num>
  <w:num w:numId="6" w16cid:durableId="524291489">
    <w:abstractNumId w:val="23"/>
  </w:num>
  <w:num w:numId="7" w16cid:durableId="865679309">
    <w:abstractNumId w:val="19"/>
  </w:num>
  <w:num w:numId="8" w16cid:durableId="2000574654">
    <w:abstractNumId w:val="0"/>
  </w:num>
  <w:num w:numId="9" w16cid:durableId="417560585">
    <w:abstractNumId w:val="10"/>
  </w:num>
  <w:num w:numId="10" w16cid:durableId="538783118">
    <w:abstractNumId w:val="16"/>
  </w:num>
  <w:num w:numId="11" w16cid:durableId="1491871663">
    <w:abstractNumId w:val="25"/>
  </w:num>
  <w:num w:numId="12" w16cid:durableId="147792898">
    <w:abstractNumId w:val="15"/>
  </w:num>
  <w:num w:numId="13" w16cid:durableId="2051803833">
    <w:abstractNumId w:val="7"/>
  </w:num>
  <w:num w:numId="14" w16cid:durableId="1508203724">
    <w:abstractNumId w:val="31"/>
  </w:num>
  <w:num w:numId="15" w16cid:durableId="1143084231">
    <w:abstractNumId w:val="14"/>
  </w:num>
  <w:num w:numId="16" w16cid:durableId="1831558427">
    <w:abstractNumId w:val="12"/>
  </w:num>
  <w:num w:numId="17" w16cid:durableId="929043134">
    <w:abstractNumId w:val="1"/>
  </w:num>
  <w:num w:numId="18" w16cid:durableId="928924630">
    <w:abstractNumId w:val="8"/>
  </w:num>
  <w:num w:numId="19" w16cid:durableId="1566337044">
    <w:abstractNumId w:val="9"/>
  </w:num>
  <w:num w:numId="20" w16cid:durableId="1968469646">
    <w:abstractNumId w:val="11"/>
  </w:num>
  <w:num w:numId="21" w16cid:durableId="1236545911">
    <w:abstractNumId w:val="3"/>
  </w:num>
  <w:num w:numId="22" w16cid:durableId="1261376042">
    <w:abstractNumId w:val="2"/>
  </w:num>
  <w:num w:numId="23" w16cid:durableId="27922747">
    <w:abstractNumId w:val="22"/>
  </w:num>
  <w:num w:numId="24" w16cid:durableId="627471089">
    <w:abstractNumId w:val="18"/>
  </w:num>
  <w:num w:numId="25" w16cid:durableId="1518499055">
    <w:abstractNumId w:val="17"/>
  </w:num>
  <w:num w:numId="26" w16cid:durableId="1212495371">
    <w:abstractNumId w:val="27"/>
  </w:num>
  <w:num w:numId="27" w16cid:durableId="1380277627">
    <w:abstractNumId w:val="29"/>
  </w:num>
  <w:num w:numId="28" w16cid:durableId="1639872454">
    <w:abstractNumId w:val="6"/>
  </w:num>
  <w:num w:numId="29" w16cid:durableId="1996058200">
    <w:abstractNumId w:val="26"/>
  </w:num>
  <w:num w:numId="30" w16cid:durableId="1738285255">
    <w:abstractNumId w:val="20"/>
  </w:num>
  <w:num w:numId="31" w16cid:durableId="1785886799">
    <w:abstractNumId w:val="13"/>
  </w:num>
  <w:num w:numId="32" w16cid:durableId="1596742284">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07E"/>
    <w:rsid w:val="000027AF"/>
    <w:rsid w:val="00010059"/>
    <w:rsid w:val="000127CC"/>
    <w:rsid w:val="000246EB"/>
    <w:rsid w:val="00027962"/>
    <w:rsid w:val="00035DE4"/>
    <w:rsid w:val="00050F64"/>
    <w:rsid w:val="00052660"/>
    <w:rsid w:val="000815BC"/>
    <w:rsid w:val="00087980"/>
    <w:rsid w:val="000A201D"/>
    <w:rsid w:val="000A517A"/>
    <w:rsid w:val="000B2F78"/>
    <w:rsid w:val="000C547A"/>
    <w:rsid w:val="000C6583"/>
    <w:rsid w:val="000D06EA"/>
    <w:rsid w:val="000D4492"/>
    <w:rsid w:val="000D5015"/>
    <w:rsid w:val="000E74BE"/>
    <w:rsid w:val="000F15DE"/>
    <w:rsid w:val="000F749E"/>
    <w:rsid w:val="00102798"/>
    <w:rsid w:val="00115485"/>
    <w:rsid w:val="00116160"/>
    <w:rsid w:val="0011780C"/>
    <w:rsid w:val="00135982"/>
    <w:rsid w:val="0014049A"/>
    <w:rsid w:val="00143FD5"/>
    <w:rsid w:val="001458D5"/>
    <w:rsid w:val="00146E7C"/>
    <w:rsid w:val="001618D7"/>
    <w:rsid w:val="001677E1"/>
    <w:rsid w:val="001762A5"/>
    <w:rsid w:val="00176A01"/>
    <w:rsid w:val="001821FE"/>
    <w:rsid w:val="0019092C"/>
    <w:rsid w:val="001A7278"/>
    <w:rsid w:val="001B57C4"/>
    <w:rsid w:val="001C217A"/>
    <w:rsid w:val="001C285B"/>
    <w:rsid w:val="001C4120"/>
    <w:rsid w:val="001C6E0E"/>
    <w:rsid w:val="001D6EAB"/>
    <w:rsid w:val="001E01F2"/>
    <w:rsid w:val="001E0E8C"/>
    <w:rsid w:val="001E207E"/>
    <w:rsid w:val="001E35EB"/>
    <w:rsid w:val="002018A1"/>
    <w:rsid w:val="00205A1E"/>
    <w:rsid w:val="00214A34"/>
    <w:rsid w:val="00224417"/>
    <w:rsid w:val="00232DC9"/>
    <w:rsid w:val="0023705A"/>
    <w:rsid w:val="002406E4"/>
    <w:rsid w:val="00240FC1"/>
    <w:rsid w:val="0025343E"/>
    <w:rsid w:val="00263C5C"/>
    <w:rsid w:val="00264EA4"/>
    <w:rsid w:val="00275AA5"/>
    <w:rsid w:val="002763E6"/>
    <w:rsid w:val="00282627"/>
    <w:rsid w:val="0028504C"/>
    <w:rsid w:val="00292639"/>
    <w:rsid w:val="00294262"/>
    <w:rsid w:val="002B3EC0"/>
    <w:rsid w:val="002C12B5"/>
    <w:rsid w:val="002E0017"/>
    <w:rsid w:val="002F3DA0"/>
    <w:rsid w:val="0031297A"/>
    <w:rsid w:val="00323B6F"/>
    <w:rsid w:val="003266A9"/>
    <w:rsid w:val="00334A50"/>
    <w:rsid w:val="0035503E"/>
    <w:rsid w:val="0036129B"/>
    <w:rsid w:val="00363541"/>
    <w:rsid w:val="00384AD3"/>
    <w:rsid w:val="003855EB"/>
    <w:rsid w:val="003903EF"/>
    <w:rsid w:val="003A2117"/>
    <w:rsid w:val="003B1002"/>
    <w:rsid w:val="003B1A8F"/>
    <w:rsid w:val="003B345C"/>
    <w:rsid w:val="003B68E0"/>
    <w:rsid w:val="003B747E"/>
    <w:rsid w:val="003E6628"/>
    <w:rsid w:val="003F13A9"/>
    <w:rsid w:val="003F5B28"/>
    <w:rsid w:val="00405889"/>
    <w:rsid w:val="00417C37"/>
    <w:rsid w:val="00424751"/>
    <w:rsid w:val="0044380C"/>
    <w:rsid w:val="004529C6"/>
    <w:rsid w:val="004601BA"/>
    <w:rsid w:val="0046724C"/>
    <w:rsid w:val="00472569"/>
    <w:rsid w:val="004C4365"/>
    <w:rsid w:val="004C68C6"/>
    <w:rsid w:val="004D4421"/>
    <w:rsid w:val="004D4790"/>
    <w:rsid w:val="004E5B04"/>
    <w:rsid w:val="004F01CC"/>
    <w:rsid w:val="004F16DC"/>
    <w:rsid w:val="004F4456"/>
    <w:rsid w:val="004F5793"/>
    <w:rsid w:val="005021E0"/>
    <w:rsid w:val="00502A24"/>
    <w:rsid w:val="0050491F"/>
    <w:rsid w:val="00510D2F"/>
    <w:rsid w:val="00512572"/>
    <w:rsid w:val="00520809"/>
    <w:rsid w:val="00527CED"/>
    <w:rsid w:val="00537221"/>
    <w:rsid w:val="00542BEF"/>
    <w:rsid w:val="00551A60"/>
    <w:rsid w:val="00553835"/>
    <w:rsid w:val="00554925"/>
    <w:rsid w:val="00554F49"/>
    <w:rsid w:val="00572E2B"/>
    <w:rsid w:val="00584E79"/>
    <w:rsid w:val="00587C8A"/>
    <w:rsid w:val="00590CED"/>
    <w:rsid w:val="005967B7"/>
    <w:rsid w:val="005A317A"/>
    <w:rsid w:val="005B7668"/>
    <w:rsid w:val="005D413F"/>
    <w:rsid w:val="005D51A3"/>
    <w:rsid w:val="005D5284"/>
    <w:rsid w:val="005E1396"/>
    <w:rsid w:val="005F11FF"/>
    <w:rsid w:val="006176FF"/>
    <w:rsid w:val="00617EC0"/>
    <w:rsid w:val="00634987"/>
    <w:rsid w:val="006402A0"/>
    <w:rsid w:val="006455AD"/>
    <w:rsid w:val="00653A82"/>
    <w:rsid w:val="00654900"/>
    <w:rsid w:val="00661D02"/>
    <w:rsid w:val="00675651"/>
    <w:rsid w:val="006802EF"/>
    <w:rsid w:val="006836CE"/>
    <w:rsid w:val="006A1320"/>
    <w:rsid w:val="006A4BFC"/>
    <w:rsid w:val="006A4C31"/>
    <w:rsid w:val="006A59D6"/>
    <w:rsid w:val="006C3607"/>
    <w:rsid w:val="006C6EC7"/>
    <w:rsid w:val="006D74C2"/>
    <w:rsid w:val="006E1730"/>
    <w:rsid w:val="006E5186"/>
    <w:rsid w:val="006E725D"/>
    <w:rsid w:val="006F167F"/>
    <w:rsid w:val="007066C0"/>
    <w:rsid w:val="007117E3"/>
    <w:rsid w:val="00714FB6"/>
    <w:rsid w:val="0072393E"/>
    <w:rsid w:val="00734E11"/>
    <w:rsid w:val="007424F0"/>
    <w:rsid w:val="00750E9F"/>
    <w:rsid w:val="0076112E"/>
    <w:rsid w:val="00776557"/>
    <w:rsid w:val="00793725"/>
    <w:rsid w:val="00793964"/>
    <w:rsid w:val="007940A1"/>
    <w:rsid w:val="007B2E02"/>
    <w:rsid w:val="007B67E4"/>
    <w:rsid w:val="007B72C4"/>
    <w:rsid w:val="007C5FA4"/>
    <w:rsid w:val="007D09B7"/>
    <w:rsid w:val="007D3763"/>
    <w:rsid w:val="007E5022"/>
    <w:rsid w:val="007E7792"/>
    <w:rsid w:val="007F5996"/>
    <w:rsid w:val="007F687A"/>
    <w:rsid w:val="008025CD"/>
    <w:rsid w:val="008179B1"/>
    <w:rsid w:val="00821D21"/>
    <w:rsid w:val="00822866"/>
    <w:rsid w:val="0082326E"/>
    <w:rsid w:val="00825F95"/>
    <w:rsid w:val="00827747"/>
    <w:rsid w:val="00857D3C"/>
    <w:rsid w:val="00873C22"/>
    <w:rsid w:val="00874DDC"/>
    <w:rsid w:val="00882E8C"/>
    <w:rsid w:val="008865ED"/>
    <w:rsid w:val="008A456D"/>
    <w:rsid w:val="008C4638"/>
    <w:rsid w:val="008E00FD"/>
    <w:rsid w:val="008E10E9"/>
    <w:rsid w:val="008E2054"/>
    <w:rsid w:val="00902523"/>
    <w:rsid w:val="0091113F"/>
    <w:rsid w:val="0092129F"/>
    <w:rsid w:val="00923FF2"/>
    <w:rsid w:val="00932AFC"/>
    <w:rsid w:val="00932FF6"/>
    <w:rsid w:val="00963288"/>
    <w:rsid w:val="0096503C"/>
    <w:rsid w:val="009A0329"/>
    <w:rsid w:val="009B0E4D"/>
    <w:rsid w:val="009B47AA"/>
    <w:rsid w:val="009C1FDC"/>
    <w:rsid w:val="009D3CE6"/>
    <w:rsid w:val="009D565B"/>
    <w:rsid w:val="009E491F"/>
    <w:rsid w:val="009E78E9"/>
    <w:rsid w:val="00A102F8"/>
    <w:rsid w:val="00A13CA9"/>
    <w:rsid w:val="00A2083D"/>
    <w:rsid w:val="00A21ACE"/>
    <w:rsid w:val="00A230FB"/>
    <w:rsid w:val="00A350A0"/>
    <w:rsid w:val="00A364A7"/>
    <w:rsid w:val="00A42511"/>
    <w:rsid w:val="00A646EF"/>
    <w:rsid w:val="00A7447B"/>
    <w:rsid w:val="00A74B6B"/>
    <w:rsid w:val="00A75648"/>
    <w:rsid w:val="00A77B90"/>
    <w:rsid w:val="00A85234"/>
    <w:rsid w:val="00A93AA7"/>
    <w:rsid w:val="00AA03A1"/>
    <w:rsid w:val="00AB2FCA"/>
    <w:rsid w:val="00AC76A8"/>
    <w:rsid w:val="00AF3F1F"/>
    <w:rsid w:val="00AF4690"/>
    <w:rsid w:val="00AF542D"/>
    <w:rsid w:val="00B150F1"/>
    <w:rsid w:val="00B22274"/>
    <w:rsid w:val="00B225EB"/>
    <w:rsid w:val="00B2531E"/>
    <w:rsid w:val="00B25D87"/>
    <w:rsid w:val="00B40E85"/>
    <w:rsid w:val="00B50076"/>
    <w:rsid w:val="00B52B79"/>
    <w:rsid w:val="00B61CC5"/>
    <w:rsid w:val="00B810F5"/>
    <w:rsid w:val="00B85997"/>
    <w:rsid w:val="00B8777A"/>
    <w:rsid w:val="00BA7379"/>
    <w:rsid w:val="00BB41AD"/>
    <w:rsid w:val="00BB675D"/>
    <w:rsid w:val="00BD202F"/>
    <w:rsid w:val="00BD2414"/>
    <w:rsid w:val="00BD283B"/>
    <w:rsid w:val="00BD2A35"/>
    <w:rsid w:val="00BD6806"/>
    <w:rsid w:val="00BE68AF"/>
    <w:rsid w:val="00BE78C5"/>
    <w:rsid w:val="00C11070"/>
    <w:rsid w:val="00C117F2"/>
    <w:rsid w:val="00C12405"/>
    <w:rsid w:val="00C20016"/>
    <w:rsid w:val="00C23398"/>
    <w:rsid w:val="00C74167"/>
    <w:rsid w:val="00C74D4A"/>
    <w:rsid w:val="00C76ABB"/>
    <w:rsid w:val="00C85D8A"/>
    <w:rsid w:val="00C86B1F"/>
    <w:rsid w:val="00C92EB6"/>
    <w:rsid w:val="00CA5256"/>
    <w:rsid w:val="00CA7B04"/>
    <w:rsid w:val="00CB263B"/>
    <w:rsid w:val="00CB666F"/>
    <w:rsid w:val="00CB6784"/>
    <w:rsid w:val="00CC0B34"/>
    <w:rsid w:val="00CD1271"/>
    <w:rsid w:val="00CD5C0E"/>
    <w:rsid w:val="00CE2BFA"/>
    <w:rsid w:val="00CE50BB"/>
    <w:rsid w:val="00CF5EC5"/>
    <w:rsid w:val="00D3102E"/>
    <w:rsid w:val="00D40956"/>
    <w:rsid w:val="00D56C60"/>
    <w:rsid w:val="00D67378"/>
    <w:rsid w:val="00D70CE0"/>
    <w:rsid w:val="00D7116C"/>
    <w:rsid w:val="00D961AE"/>
    <w:rsid w:val="00DA33F3"/>
    <w:rsid w:val="00DB0CC0"/>
    <w:rsid w:val="00DB7A26"/>
    <w:rsid w:val="00DC3E2D"/>
    <w:rsid w:val="00DD0DE3"/>
    <w:rsid w:val="00DD4E01"/>
    <w:rsid w:val="00DD5489"/>
    <w:rsid w:val="00DE77E7"/>
    <w:rsid w:val="00DF0956"/>
    <w:rsid w:val="00DF4D2F"/>
    <w:rsid w:val="00DF6949"/>
    <w:rsid w:val="00DF6F42"/>
    <w:rsid w:val="00E0064B"/>
    <w:rsid w:val="00E14C3E"/>
    <w:rsid w:val="00E219EA"/>
    <w:rsid w:val="00E32280"/>
    <w:rsid w:val="00E32C87"/>
    <w:rsid w:val="00E511AD"/>
    <w:rsid w:val="00E618F8"/>
    <w:rsid w:val="00E67397"/>
    <w:rsid w:val="00E828DA"/>
    <w:rsid w:val="00E9282F"/>
    <w:rsid w:val="00E9432A"/>
    <w:rsid w:val="00EB0077"/>
    <w:rsid w:val="00EC040A"/>
    <w:rsid w:val="00F16DB4"/>
    <w:rsid w:val="00F21EF6"/>
    <w:rsid w:val="00F30AF1"/>
    <w:rsid w:val="00F37058"/>
    <w:rsid w:val="00F45BF5"/>
    <w:rsid w:val="00F46347"/>
    <w:rsid w:val="00F5705D"/>
    <w:rsid w:val="00F73914"/>
    <w:rsid w:val="00F868B7"/>
    <w:rsid w:val="00F92C79"/>
    <w:rsid w:val="00FA08DF"/>
    <w:rsid w:val="00FA4B23"/>
    <w:rsid w:val="00FA5BFE"/>
    <w:rsid w:val="00FB5AA0"/>
    <w:rsid w:val="00FB67BE"/>
    <w:rsid w:val="00FC0746"/>
    <w:rsid w:val="00FC4780"/>
    <w:rsid w:val="00FD1132"/>
    <w:rsid w:val="00FD1226"/>
    <w:rsid w:val="00FD6515"/>
    <w:rsid w:val="00FD6AED"/>
    <w:rsid w:val="00FE6172"/>
    <w:rsid w:val="00FE6248"/>
    <w:rsid w:val="00FF1878"/>
    <w:rsid w:val="00FF30DF"/>
    <w:rsid w:val="013B186D"/>
    <w:rsid w:val="01D085F3"/>
    <w:rsid w:val="0255ACF6"/>
    <w:rsid w:val="026538CA"/>
    <w:rsid w:val="04473CF7"/>
    <w:rsid w:val="049934B5"/>
    <w:rsid w:val="0735B5ED"/>
    <w:rsid w:val="07B63065"/>
    <w:rsid w:val="0903224E"/>
    <w:rsid w:val="096CE440"/>
    <w:rsid w:val="0A02E3D5"/>
    <w:rsid w:val="1169A6C2"/>
    <w:rsid w:val="119EE94A"/>
    <w:rsid w:val="12009521"/>
    <w:rsid w:val="125BE7E8"/>
    <w:rsid w:val="12AE5A5A"/>
    <w:rsid w:val="13272423"/>
    <w:rsid w:val="1413AB38"/>
    <w:rsid w:val="1514E3BC"/>
    <w:rsid w:val="15A9611D"/>
    <w:rsid w:val="167F9BD8"/>
    <w:rsid w:val="16E0C392"/>
    <w:rsid w:val="171C2B03"/>
    <w:rsid w:val="178D24B8"/>
    <w:rsid w:val="179180BC"/>
    <w:rsid w:val="17FE6A3C"/>
    <w:rsid w:val="1958460C"/>
    <w:rsid w:val="19EEC8C2"/>
    <w:rsid w:val="1A6C7C86"/>
    <w:rsid w:val="1B0F7218"/>
    <w:rsid w:val="1B210775"/>
    <w:rsid w:val="1C8CFA63"/>
    <w:rsid w:val="1CC30FF9"/>
    <w:rsid w:val="1CCFD687"/>
    <w:rsid w:val="1D829E18"/>
    <w:rsid w:val="1E6C9B6B"/>
    <w:rsid w:val="1F4D9567"/>
    <w:rsid w:val="1FEDC49F"/>
    <w:rsid w:val="20C1E718"/>
    <w:rsid w:val="21787324"/>
    <w:rsid w:val="21856FF5"/>
    <w:rsid w:val="22562CA7"/>
    <w:rsid w:val="22E6D83D"/>
    <w:rsid w:val="2319DCA8"/>
    <w:rsid w:val="26F1964A"/>
    <w:rsid w:val="2914EEEC"/>
    <w:rsid w:val="2B1D24CC"/>
    <w:rsid w:val="2BA5A02E"/>
    <w:rsid w:val="2DC7A7E4"/>
    <w:rsid w:val="2E728AE7"/>
    <w:rsid w:val="2ED69B2C"/>
    <w:rsid w:val="30535E18"/>
    <w:rsid w:val="30AAE6A6"/>
    <w:rsid w:val="30E16066"/>
    <w:rsid w:val="30E8E408"/>
    <w:rsid w:val="311D5D92"/>
    <w:rsid w:val="31682EDC"/>
    <w:rsid w:val="32C8AD2D"/>
    <w:rsid w:val="32D0B3DC"/>
    <w:rsid w:val="32F8CE42"/>
    <w:rsid w:val="3351580B"/>
    <w:rsid w:val="34228897"/>
    <w:rsid w:val="342F24EA"/>
    <w:rsid w:val="34E905D3"/>
    <w:rsid w:val="359898EF"/>
    <w:rsid w:val="35CBE7EC"/>
    <w:rsid w:val="36355D60"/>
    <w:rsid w:val="36599668"/>
    <w:rsid w:val="36C8CC2D"/>
    <w:rsid w:val="37557275"/>
    <w:rsid w:val="37CAF9C7"/>
    <w:rsid w:val="3879E821"/>
    <w:rsid w:val="389C95A3"/>
    <w:rsid w:val="38B20831"/>
    <w:rsid w:val="3934EA08"/>
    <w:rsid w:val="3A9FBD3D"/>
    <w:rsid w:val="3B0C8389"/>
    <w:rsid w:val="3C88A8C6"/>
    <w:rsid w:val="3E116391"/>
    <w:rsid w:val="3E6679C1"/>
    <w:rsid w:val="4005A873"/>
    <w:rsid w:val="4195CF70"/>
    <w:rsid w:val="42DD8D5F"/>
    <w:rsid w:val="43D6D977"/>
    <w:rsid w:val="440AE100"/>
    <w:rsid w:val="45101D79"/>
    <w:rsid w:val="452F996A"/>
    <w:rsid w:val="46A4A497"/>
    <w:rsid w:val="4711F67D"/>
    <w:rsid w:val="474425B5"/>
    <w:rsid w:val="47B2196A"/>
    <w:rsid w:val="483609F8"/>
    <w:rsid w:val="4A52199D"/>
    <w:rsid w:val="4AA6A5BD"/>
    <w:rsid w:val="4B531B99"/>
    <w:rsid w:val="4BAE1AED"/>
    <w:rsid w:val="4BAF6B5F"/>
    <w:rsid w:val="503B9E89"/>
    <w:rsid w:val="50E5D0E3"/>
    <w:rsid w:val="538D2835"/>
    <w:rsid w:val="599F4D81"/>
    <w:rsid w:val="59A9A942"/>
    <w:rsid w:val="5A50C8BA"/>
    <w:rsid w:val="5B1D1C6C"/>
    <w:rsid w:val="5D32EA43"/>
    <w:rsid w:val="5D3C2222"/>
    <w:rsid w:val="5EDB2E08"/>
    <w:rsid w:val="5F056D3B"/>
    <w:rsid w:val="62113930"/>
    <w:rsid w:val="62CFE081"/>
    <w:rsid w:val="63786D7F"/>
    <w:rsid w:val="63A7CBF6"/>
    <w:rsid w:val="644500EB"/>
    <w:rsid w:val="64824E30"/>
    <w:rsid w:val="64B1DD96"/>
    <w:rsid w:val="6802380F"/>
    <w:rsid w:val="696D3170"/>
    <w:rsid w:val="6A5D98FA"/>
    <w:rsid w:val="6C0F93F5"/>
    <w:rsid w:val="6C58B4E9"/>
    <w:rsid w:val="6EBFD269"/>
    <w:rsid w:val="6F4FA591"/>
    <w:rsid w:val="70DDE17A"/>
    <w:rsid w:val="70F3AD13"/>
    <w:rsid w:val="712C0ED4"/>
    <w:rsid w:val="71401287"/>
    <w:rsid w:val="7230CBE4"/>
    <w:rsid w:val="727E7DA0"/>
    <w:rsid w:val="74AC977F"/>
    <w:rsid w:val="75018788"/>
    <w:rsid w:val="7545CBFE"/>
    <w:rsid w:val="75A10DA8"/>
    <w:rsid w:val="75B35470"/>
    <w:rsid w:val="76483F98"/>
    <w:rsid w:val="776D7ED4"/>
    <w:rsid w:val="783D3F24"/>
    <w:rsid w:val="7C361CC7"/>
    <w:rsid w:val="7D148164"/>
    <w:rsid w:val="7D5D36BF"/>
    <w:rsid w:val="7D61A8C8"/>
    <w:rsid w:val="7D9CE2C2"/>
    <w:rsid w:val="7F0BBC89"/>
    <w:rsid w:val="7F18D57A"/>
    <w:rsid w:val="7F92035D"/>
    <w:rsid w:val="7FEFB08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8DF55"/>
  <w15:chartTrackingRefBased/>
  <w15:docId w15:val="{F496A4C2-8AA3-4FF0-B12F-41414212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EA4"/>
    <w:rPr>
      <w:rFonts w:ascii="Calibri" w:hAnsi="Calibri"/>
      <w:sz w:val="22"/>
    </w:rPr>
  </w:style>
  <w:style w:type="paragraph" w:styleId="Heading1">
    <w:name w:val="heading 1"/>
    <w:basedOn w:val="Normal"/>
    <w:next w:val="Normal"/>
    <w:link w:val="Heading1Char"/>
    <w:uiPriority w:val="9"/>
    <w:qFormat/>
    <w:rsid w:val="001E2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5DE4"/>
    <w:pPr>
      <w:keepNext/>
      <w:keepLines/>
      <w:spacing w:before="160" w:after="80"/>
      <w:outlineLvl w:val="1"/>
    </w:pPr>
    <w:rPr>
      <w:rFonts w:ascii="Raleway" w:eastAsiaTheme="majorEastAsia" w:hAnsi="Raleway" w:cstheme="majorBidi"/>
      <w:b/>
      <w:color w:val="005C5D"/>
      <w:sz w:val="36"/>
      <w:szCs w:val="32"/>
    </w:rPr>
  </w:style>
  <w:style w:type="paragraph" w:styleId="Heading3">
    <w:name w:val="heading 3"/>
    <w:basedOn w:val="Normal"/>
    <w:next w:val="Normal"/>
    <w:link w:val="Heading3Char"/>
    <w:uiPriority w:val="9"/>
    <w:unhideWhenUsed/>
    <w:qFormat/>
    <w:rsid w:val="00035DE4"/>
    <w:pPr>
      <w:keepNext/>
      <w:keepLines/>
      <w:spacing w:before="160" w:after="80"/>
      <w:outlineLvl w:val="2"/>
    </w:pPr>
    <w:rPr>
      <w:rFonts w:eastAsiaTheme="majorEastAsia" w:cstheme="majorBidi"/>
      <w:b/>
      <w:color w:val="005C5D"/>
      <w:sz w:val="28"/>
      <w:szCs w:val="28"/>
    </w:rPr>
  </w:style>
  <w:style w:type="paragraph" w:styleId="Heading4">
    <w:name w:val="heading 4"/>
    <w:basedOn w:val="Normal"/>
    <w:next w:val="Normal"/>
    <w:link w:val="Heading4Char"/>
    <w:uiPriority w:val="9"/>
    <w:unhideWhenUsed/>
    <w:qFormat/>
    <w:rsid w:val="00035DE4"/>
    <w:pPr>
      <w:keepNext/>
      <w:keepLines/>
      <w:spacing w:before="80" w:after="40"/>
      <w:outlineLvl w:val="3"/>
    </w:pPr>
    <w:rPr>
      <w:rFonts w:eastAsiaTheme="majorEastAsia" w:cstheme="majorBidi"/>
      <w:i/>
      <w:iCs/>
      <w:color w:val="005C5D"/>
    </w:rPr>
  </w:style>
  <w:style w:type="paragraph" w:styleId="Heading5">
    <w:name w:val="heading 5"/>
    <w:basedOn w:val="Normal"/>
    <w:next w:val="Normal"/>
    <w:link w:val="Heading5Char"/>
    <w:uiPriority w:val="9"/>
    <w:semiHidden/>
    <w:unhideWhenUsed/>
    <w:qFormat/>
    <w:rsid w:val="001E2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0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0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0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0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5DE4"/>
    <w:rPr>
      <w:rFonts w:ascii="Raleway" w:eastAsiaTheme="majorEastAsia" w:hAnsi="Raleway" w:cstheme="majorBidi"/>
      <w:b/>
      <w:color w:val="005C5D"/>
      <w:sz w:val="36"/>
      <w:szCs w:val="32"/>
    </w:rPr>
  </w:style>
  <w:style w:type="character" w:customStyle="1" w:styleId="Heading3Char">
    <w:name w:val="Heading 3 Char"/>
    <w:basedOn w:val="DefaultParagraphFont"/>
    <w:link w:val="Heading3"/>
    <w:uiPriority w:val="9"/>
    <w:rsid w:val="00035DE4"/>
    <w:rPr>
      <w:rFonts w:eastAsiaTheme="majorEastAsia" w:cstheme="majorBidi"/>
      <w:b/>
      <w:color w:val="005C5D"/>
      <w:sz w:val="28"/>
      <w:szCs w:val="28"/>
    </w:rPr>
  </w:style>
  <w:style w:type="character" w:customStyle="1" w:styleId="Heading4Char">
    <w:name w:val="Heading 4 Char"/>
    <w:basedOn w:val="DefaultParagraphFont"/>
    <w:link w:val="Heading4"/>
    <w:uiPriority w:val="9"/>
    <w:rsid w:val="00035DE4"/>
    <w:rPr>
      <w:rFonts w:eastAsiaTheme="majorEastAsia" w:cstheme="majorBidi"/>
      <w:i/>
      <w:iCs/>
      <w:color w:val="005C5D"/>
    </w:rPr>
  </w:style>
  <w:style w:type="character" w:customStyle="1" w:styleId="Heading5Char">
    <w:name w:val="Heading 5 Char"/>
    <w:basedOn w:val="DefaultParagraphFont"/>
    <w:link w:val="Heading5"/>
    <w:uiPriority w:val="9"/>
    <w:semiHidden/>
    <w:rsid w:val="001E2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07E"/>
    <w:rPr>
      <w:rFonts w:eastAsiaTheme="majorEastAsia" w:cstheme="majorBidi"/>
      <w:color w:val="272727" w:themeColor="text1" w:themeTint="D8"/>
    </w:rPr>
  </w:style>
  <w:style w:type="paragraph" w:styleId="Title">
    <w:name w:val="Title"/>
    <w:basedOn w:val="Normal"/>
    <w:next w:val="Normal"/>
    <w:link w:val="TitleChar"/>
    <w:uiPriority w:val="10"/>
    <w:qFormat/>
    <w:rsid w:val="001E20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0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0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207E"/>
    <w:rPr>
      <w:i/>
      <w:iCs/>
      <w:color w:val="404040" w:themeColor="text1" w:themeTint="BF"/>
    </w:rPr>
  </w:style>
  <w:style w:type="paragraph" w:styleId="ListParagraph">
    <w:name w:val="List Paragraph"/>
    <w:basedOn w:val="Normal"/>
    <w:uiPriority w:val="34"/>
    <w:qFormat/>
    <w:rsid w:val="001E207E"/>
    <w:pPr>
      <w:ind w:left="720"/>
      <w:contextualSpacing/>
    </w:pPr>
  </w:style>
  <w:style w:type="character" w:styleId="IntenseEmphasis">
    <w:name w:val="Intense Emphasis"/>
    <w:basedOn w:val="DefaultParagraphFont"/>
    <w:uiPriority w:val="21"/>
    <w:qFormat/>
    <w:rsid w:val="001E207E"/>
    <w:rPr>
      <w:i/>
      <w:iCs/>
      <w:color w:val="0F4761" w:themeColor="accent1" w:themeShade="BF"/>
    </w:rPr>
  </w:style>
  <w:style w:type="paragraph" w:styleId="IntenseQuote">
    <w:name w:val="Intense Quote"/>
    <w:basedOn w:val="Normal"/>
    <w:next w:val="Normal"/>
    <w:link w:val="IntenseQuoteChar"/>
    <w:uiPriority w:val="30"/>
    <w:qFormat/>
    <w:rsid w:val="001E2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07E"/>
    <w:rPr>
      <w:i/>
      <w:iCs/>
      <w:color w:val="0F4761" w:themeColor="accent1" w:themeShade="BF"/>
    </w:rPr>
  </w:style>
  <w:style w:type="character" w:styleId="IntenseReference">
    <w:name w:val="Intense Reference"/>
    <w:basedOn w:val="DefaultParagraphFont"/>
    <w:uiPriority w:val="32"/>
    <w:qFormat/>
    <w:rsid w:val="001E207E"/>
    <w:rPr>
      <w:b/>
      <w:bCs/>
      <w:smallCaps/>
      <w:color w:val="0F4761" w:themeColor="accent1" w:themeShade="BF"/>
      <w:spacing w:val="5"/>
    </w:rPr>
  </w:style>
  <w:style w:type="paragraph" w:customStyle="1" w:styleId="paragraph">
    <w:name w:val="paragraph"/>
    <w:basedOn w:val="Normal"/>
    <w:rsid w:val="001E207E"/>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207E"/>
  </w:style>
  <w:style w:type="character" w:customStyle="1" w:styleId="eop">
    <w:name w:val="eop"/>
    <w:basedOn w:val="DefaultParagraphFont"/>
    <w:rsid w:val="001E207E"/>
  </w:style>
  <w:style w:type="character" w:customStyle="1" w:styleId="wacimagecontainer">
    <w:name w:val="wacimagecontainer"/>
    <w:basedOn w:val="DefaultParagraphFont"/>
    <w:rsid w:val="001E207E"/>
  </w:style>
  <w:style w:type="paragraph" w:styleId="TOCHeading">
    <w:name w:val="TOC Heading"/>
    <w:basedOn w:val="Heading1"/>
    <w:next w:val="Normal"/>
    <w:uiPriority w:val="39"/>
    <w:unhideWhenUsed/>
    <w:qFormat/>
    <w:rsid w:val="001E207E"/>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1E207E"/>
    <w:pPr>
      <w:spacing w:before="120"/>
    </w:pPr>
    <w:rPr>
      <w:b/>
      <w:bCs/>
      <w:i/>
      <w:iCs/>
    </w:rPr>
  </w:style>
  <w:style w:type="paragraph" w:styleId="TOC2">
    <w:name w:val="toc 2"/>
    <w:basedOn w:val="Normal"/>
    <w:next w:val="Normal"/>
    <w:autoRedefine/>
    <w:uiPriority w:val="39"/>
    <w:unhideWhenUsed/>
    <w:rsid w:val="00035DE4"/>
    <w:pPr>
      <w:spacing w:before="120"/>
      <w:ind w:left="240"/>
    </w:pPr>
    <w:rPr>
      <w:b/>
      <w:bCs/>
      <w:szCs w:val="22"/>
    </w:rPr>
  </w:style>
  <w:style w:type="paragraph" w:styleId="TOC3">
    <w:name w:val="toc 3"/>
    <w:basedOn w:val="Normal"/>
    <w:next w:val="Normal"/>
    <w:autoRedefine/>
    <w:uiPriority w:val="39"/>
    <w:unhideWhenUsed/>
    <w:rsid w:val="001E207E"/>
    <w:pPr>
      <w:ind w:left="480"/>
    </w:pPr>
    <w:rPr>
      <w:sz w:val="20"/>
      <w:szCs w:val="20"/>
    </w:rPr>
  </w:style>
  <w:style w:type="character" w:styleId="Hyperlink">
    <w:name w:val="Hyperlink"/>
    <w:basedOn w:val="DefaultParagraphFont"/>
    <w:uiPriority w:val="99"/>
    <w:unhideWhenUsed/>
    <w:rsid w:val="001E207E"/>
    <w:rPr>
      <w:color w:val="467886" w:themeColor="hyperlink"/>
      <w:u w:val="single"/>
    </w:rPr>
  </w:style>
  <w:style w:type="paragraph" w:styleId="TOC4">
    <w:name w:val="toc 4"/>
    <w:basedOn w:val="Normal"/>
    <w:next w:val="Normal"/>
    <w:autoRedefine/>
    <w:uiPriority w:val="39"/>
    <w:unhideWhenUsed/>
    <w:rsid w:val="001E207E"/>
    <w:pPr>
      <w:ind w:left="720"/>
    </w:pPr>
    <w:rPr>
      <w:sz w:val="20"/>
      <w:szCs w:val="20"/>
    </w:rPr>
  </w:style>
  <w:style w:type="paragraph" w:styleId="TOC5">
    <w:name w:val="toc 5"/>
    <w:basedOn w:val="Normal"/>
    <w:next w:val="Normal"/>
    <w:autoRedefine/>
    <w:uiPriority w:val="39"/>
    <w:semiHidden/>
    <w:unhideWhenUsed/>
    <w:rsid w:val="001E207E"/>
    <w:pPr>
      <w:ind w:left="960"/>
    </w:pPr>
    <w:rPr>
      <w:sz w:val="20"/>
      <w:szCs w:val="20"/>
    </w:rPr>
  </w:style>
  <w:style w:type="paragraph" w:styleId="TOC6">
    <w:name w:val="toc 6"/>
    <w:basedOn w:val="Normal"/>
    <w:next w:val="Normal"/>
    <w:autoRedefine/>
    <w:uiPriority w:val="39"/>
    <w:semiHidden/>
    <w:unhideWhenUsed/>
    <w:rsid w:val="001E207E"/>
    <w:pPr>
      <w:ind w:left="1200"/>
    </w:pPr>
    <w:rPr>
      <w:sz w:val="20"/>
      <w:szCs w:val="20"/>
    </w:rPr>
  </w:style>
  <w:style w:type="paragraph" w:styleId="TOC7">
    <w:name w:val="toc 7"/>
    <w:basedOn w:val="Normal"/>
    <w:next w:val="Normal"/>
    <w:autoRedefine/>
    <w:uiPriority w:val="39"/>
    <w:semiHidden/>
    <w:unhideWhenUsed/>
    <w:rsid w:val="001E207E"/>
    <w:pPr>
      <w:ind w:left="1440"/>
    </w:pPr>
    <w:rPr>
      <w:sz w:val="20"/>
      <w:szCs w:val="20"/>
    </w:rPr>
  </w:style>
  <w:style w:type="paragraph" w:styleId="TOC8">
    <w:name w:val="toc 8"/>
    <w:basedOn w:val="Normal"/>
    <w:next w:val="Normal"/>
    <w:autoRedefine/>
    <w:uiPriority w:val="39"/>
    <w:semiHidden/>
    <w:unhideWhenUsed/>
    <w:rsid w:val="001E207E"/>
    <w:pPr>
      <w:ind w:left="1680"/>
    </w:pPr>
    <w:rPr>
      <w:sz w:val="20"/>
      <w:szCs w:val="20"/>
    </w:rPr>
  </w:style>
  <w:style w:type="paragraph" w:styleId="TOC9">
    <w:name w:val="toc 9"/>
    <w:basedOn w:val="Normal"/>
    <w:next w:val="Normal"/>
    <w:autoRedefine/>
    <w:uiPriority w:val="39"/>
    <w:semiHidden/>
    <w:unhideWhenUsed/>
    <w:rsid w:val="001E207E"/>
    <w:pPr>
      <w:ind w:left="1920"/>
    </w:pPr>
    <w:rPr>
      <w:sz w:val="20"/>
      <w:szCs w:val="20"/>
    </w:rPr>
  </w:style>
  <w:style w:type="character" w:styleId="UnresolvedMention">
    <w:name w:val="Unresolved Mention"/>
    <w:basedOn w:val="DefaultParagraphFont"/>
    <w:uiPriority w:val="99"/>
    <w:semiHidden/>
    <w:unhideWhenUsed/>
    <w:rsid w:val="00035DE4"/>
    <w:rPr>
      <w:color w:val="605E5C"/>
      <w:shd w:val="clear" w:color="auto" w:fill="E1DFDD"/>
    </w:rPr>
  </w:style>
  <w:style w:type="paragraph" w:styleId="Header">
    <w:name w:val="header"/>
    <w:basedOn w:val="Normal"/>
    <w:link w:val="HeaderChar"/>
    <w:uiPriority w:val="99"/>
    <w:unhideWhenUsed/>
    <w:rsid w:val="00035DE4"/>
    <w:pPr>
      <w:tabs>
        <w:tab w:val="center" w:pos="4513"/>
        <w:tab w:val="right" w:pos="9026"/>
      </w:tabs>
    </w:pPr>
  </w:style>
  <w:style w:type="character" w:customStyle="1" w:styleId="HeaderChar">
    <w:name w:val="Header Char"/>
    <w:basedOn w:val="DefaultParagraphFont"/>
    <w:link w:val="Header"/>
    <w:uiPriority w:val="99"/>
    <w:rsid w:val="00035DE4"/>
  </w:style>
  <w:style w:type="paragraph" w:styleId="Footer">
    <w:name w:val="footer"/>
    <w:basedOn w:val="Normal"/>
    <w:link w:val="FooterChar"/>
    <w:uiPriority w:val="99"/>
    <w:unhideWhenUsed/>
    <w:rsid w:val="00035DE4"/>
    <w:pPr>
      <w:tabs>
        <w:tab w:val="center" w:pos="4513"/>
        <w:tab w:val="right" w:pos="9026"/>
      </w:tabs>
    </w:pPr>
  </w:style>
  <w:style w:type="character" w:customStyle="1" w:styleId="FooterChar">
    <w:name w:val="Footer Char"/>
    <w:basedOn w:val="DefaultParagraphFont"/>
    <w:link w:val="Footer"/>
    <w:uiPriority w:val="99"/>
    <w:rsid w:val="00035DE4"/>
  </w:style>
  <w:style w:type="character" w:styleId="PageNumber">
    <w:name w:val="page number"/>
    <w:basedOn w:val="DefaultParagraphFont"/>
    <w:uiPriority w:val="99"/>
    <w:semiHidden/>
    <w:unhideWhenUsed/>
    <w:rsid w:val="00035DE4"/>
  </w:style>
  <w:style w:type="table" w:styleId="TableGrid">
    <w:name w:val="Table Grid"/>
    <w:basedOn w:val="TableNormal"/>
    <w:uiPriority w:val="39"/>
    <w:rsid w:val="00035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5DE4"/>
    <w:rPr>
      <w:sz w:val="16"/>
      <w:szCs w:val="16"/>
    </w:rPr>
  </w:style>
  <w:style w:type="paragraph" w:styleId="CommentText">
    <w:name w:val="annotation text"/>
    <w:basedOn w:val="Normal"/>
    <w:link w:val="CommentTextChar"/>
    <w:uiPriority w:val="99"/>
    <w:unhideWhenUsed/>
    <w:rsid w:val="00035DE4"/>
    <w:rPr>
      <w:sz w:val="20"/>
      <w:szCs w:val="20"/>
    </w:rPr>
  </w:style>
  <w:style w:type="character" w:customStyle="1" w:styleId="CommentTextChar">
    <w:name w:val="Comment Text Char"/>
    <w:basedOn w:val="DefaultParagraphFont"/>
    <w:link w:val="CommentText"/>
    <w:uiPriority w:val="99"/>
    <w:rsid w:val="00035DE4"/>
    <w:rPr>
      <w:sz w:val="20"/>
      <w:szCs w:val="20"/>
    </w:rPr>
  </w:style>
  <w:style w:type="paragraph" w:styleId="CommentSubject">
    <w:name w:val="annotation subject"/>
    <w:basedOn w:val="CommentText"/>
    <w:next w:val="CommentText"/>
    <w:link w:val="CommentSubjectChar"/>
    <w:uiPriority w:val="99"/>
    <w:semiHidden/>
    <w:unhideWhenUsed/>
    <w:rsid w:val="00035DE4"/>
    <w:rPr>
      <w:b/>
      <w:bCs/>
    </w:rPr>
  </w:style>
  <w:style w:type="character" w:customStyle="1" w:styleId="CommentSubjectChar">
    <w:name w:val="Comment Subject Char"/>
    <w:basedOn w:val="CommentTextChar"/>
    <w:link w:val="CommentSubject"/>
    <w:uiPriority w:val="99"/>
    <w:semiHidden/>
    <w:rsid w:val="00035DE4"/>
    <w:rPr>
      <w:b/>
      <w:bCs/>
      <w:sz w:val="20"/>
      <w:szCs w:val="20"/>
    </w:rPr>
  </w:style>
  <w:style w:type="paragraph" w:styleId="Revision">
    <w:name w:val="Revision"/>
    <w:hidden/>
    <w:uiPriority w:val="99"/>
    <w:semiHidden/>
    <w:rsid w:val="00B22274"/>
    <w:rPr>
      <w:sz w:val="22"/>
    </w:rPr>
  </w:style>
  <w:style w:type="character" w:styleId="Mention">
    <w:name w:val="Mention"/>
    <w:basedOn w:val="DefaultParagraphFont"/>
    <w:uiPriority w:val="99"/>
    <w:unhideWhenUsed/>
    <w:rsid w:val="00822866"/>
    <w:rPr>
      <w:color w:val="2B579A"/>
      <w:shd w:val="clear" w:color="auto" w:fill="E1DFDD"/>
    </w:rPr>
  </w:style>
  <w:style w:type="character" w:styleId="FollowedHyperlink">
    <w:name w:val="FollowedHyperlink"/>
    <w:basedOn w:val="DefaultParagraphFont"/>
    <w:uiPriority w:val="99"/>
    <w:semiHidden/>
    <w:unhideWhenUsed/>
    <w:rsid w:val="00102798"/>
    <w:rPr>
      <w:color w:val="96607D" w:themeColor="followedHyperlink"/>
      <w:u w:val="single"/>
    </w:rPr>
  </w:style>
  <w:style w:type="paragraph" w:styleId="FootnoteText">
    <w:name w:val="footnote text"/>
    <w:basedOn w:val="Normal"/>
    <w:link w:val="FootnoteTextChar"/>
    <w:uiPriority w:val="99"/>
    <w:semiHidden/>
    <w:unhideWhenUsed/>
    <w:rsid w:val="0096503C"/>
    <w:rPr>
      <w:sz w:val="20"/>
      <w:szCs w:val="20"/>
    </w:rPr>
  </w:style>
  <w:style w:type="character" w:customStyle="1" w:styleId="FootnoteTextChar">
    <w:name w:val="Footnote Text Char"/>
    <w:basedOn w:val="DefaultParagraphFont"/>
    <w:link w:val="FootnoteText"/>
    <w:uiPriority w:val="99"/>
    <w:semiHidden/>
    <w:rsid w:val="0096503C"/>
    <w:rPr>
      <w:sz w:val="20"/>
      <w:szCs w:val="20"/>
    </w:rPr>
  </w:style>
  <w:style w:type="character" w:styleId="FootnoteReference">
    <w:name w:val="footnote reference"/>
    <w:basedOn w:val="DefaultParagraphFont"/>
    <w:uiPriority w:val="99"/>
    <w:semiHidden/>
    <w:unhideWhenUsed/>
    <w:rsid w:val="0096503C"/>
    <w:rPr>
      <w:vertAlign w:val="superscript"/>
    </w:rPr>
  </w:style>
  <w:style w:type="paragraph" w:customStyle="1" w:styleId="BasicParagraph">
    <w:name w:val="[Basic Paragraph]"/>
    <w:basedOn w:val="Normal"/>
    <w:uiPriority w:val="99"/>
    <w:rsid w:val="00E9282F"/>
    <w:pPr>
      <w:autoSpaceDE w:val="0"/>
      <w:autoSpaceDN w:val="0"/>
      <w:adjustRightInd w:val="0"/>
      <w:spacing w:line="288" w:lineRule="auto"/>
      <w:textAlignment w:val="center"/>
    </w:pPr>
    <w:rPr>
      <w:rFonts w:ascii="Minion Pro" w:hAnsi="Minion Pro" w:cs="Minion Pro"/>
      <w:color w:val="000000"/>
      <w:kern w:val="0"/>
      <w:sz w:val="24"/>
      <w:lang w:val="en-US"/>
    </w:rPr>
  </w:style>
  <w:style w:type="character" w:customStyle="1" w:styleId="web">
    <w:name w:val="web"/>
    <w:uiPriority w:val="99"/>
    <w:rsid w:val="00E9282F"/>
    <w:rPr>
      <w:rFonts w:ascii="Calibri" w:hAnsi="Calibri" w:cs="Calibri"/>
      <w:color w:val="002D5C"/>
      <w:sz w:val="22"/>
      <w:szCs w:val="22"/>
      <w:u w:val="dottedHeav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hpra.gov.au/Resources/Code-of-conduct/Shared-Code-of-conduct.aspx" TargetMode="External"/><Relationship Id="rId18" Type="http://schemas.openxmlformats.org/officeDocument/2006/relationships/hyperlink" Target="https://www.mbsonline.gov.au/internet/mbsonline/publishing.nsf/Content/F66C9FB73B5FCFC6CA25882900003240/$File/FS-Managing-challenges-communication.06.06.22.pdf" TargetMode="External"/><Relationship Id="rId26" Type="http://schemas.openxmlformats.org/officeDocument/2006/relationships/hyperlink" Target="http://naati.au/verify" TargetMode="External"/><Relationship Id="rId21" Type="http://schemas.openxmlformats.org/officeDocument/2006/relationships/hyperlink" Target="https://naati.au/medical-interpreting"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hpra.gov.au/Resources/Code-of-conduct/Shared-Code-of-conduct.aspx" TargetMode="External"/><Relationship Id="rId17" Type="http://schemas.openxmlformats.org/officeDocument/2006/relationships/hyperlink" Target="https://bit.ly/nrs-help" TargetMode="External"/><Relationship Id="rId25" Type="http://schemas.openxmlformats.org/officeDocument/2006/relationships/hyperlink" Target="https://www.naati.com.au/certification/"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irectory.naati.com.au/" TargetMode="External"/><Relationship Id="rId20" Type="http://schemas.openxmlformats.org/officeDocument/2006/relationships/hyperlink" Target="mailto:askmbs@health.gov.au" TargetMode="External"/><Relationship Id="rId29" Type="http://schemas.openxmlformats.org/officeDocument/2006/relationships/hyperlink" Target="https://bit.ly/FIS-eligibil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bit.ly/FIS-eligibility" TargetMode="External"/><Relationship Id="rId23" Type="http://schemas.openxmlformats.org/officeDocument/2006/relationships/hyperlink" Target="https://naati.au/cla-course" TargetMode="External"/><Relationship Id="rId28" Type="http://schemas.openxmlformats.org/officeDocument/2006/relationships/hyperlink" Target="https://www.racgp.org.au/running-a-practice/practice-standards/standards-5th-edition/standards-for-general-practices-5th-ed/core-standards/core-standard-1/criterion-c1-4-interpreter-and-other-communication"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bit.ly/mbs-inclusion-times" TargetMode="External"/><Relationship Id="rId31" Type="http://schemas.openxmlformats.org/officeDocument/2006/relationships/hyperlink" Target="https://bit.ly/nrs-hel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FIS-eligibility" TargetMode="External"/><Relationship Id="rId22" Type="http://schemas.openxmlformats.org/officeDocument/2006/relationships/hyperlink" Target="https://bit.ly/guide-for-clinicians-interpreting" TargetMode="External"/><Relationship Id="rId27" Type="http://schemas.openxmlformats.org/officeDocument/2006/relationships/hyperlink" Target="https://www.racgp.org.au/running-a-practice/practice-standards/standards-5th-edition/standards-for-general-practices-5th-ed/core-standards/core-standard-1/criterion-c1-4-interpreter-and-other-communication" TargetMode="External"/><Relationship Id="rId30" Type="http://schemas.openxmlformats.org/officeDocument/2006/relationships/hyperlink" Target="https://www.naati.com.au"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824F8C66FB814E8712F603889BEDBD" ma:contentTypeVersion="23" ma:contentTypeDescription="Create a new document." ma:contentTypeScope="" ma:versionID="0b00c0cdbbf27b9e56fd258276190df6">
  <xsd:schema xmlns:xsd="http://www.w3.org/2001/XMLSchema" xmlns:xs="http://www.w3.org/2001/XMLSchema" xmlns:p="http://schemas.microsoft.com/office/2006/metadata/properties" xmlns:ns1="http://schemas.microsoft.com/sharepoint/v3" xmlns:ns2="63103301-76a7-41e2-a141-8641c84b3b43" xmlns:ns3="2b0dd3cc-7e40-41af-8f3a-04f857dccc88" targetNamespace="http://schemas.microsoft.com/office/2006/metadata/properties" ma:root="true" ma:fieldsID="68cc9a76faae8a6d243afe9447d81410" ns1:_="" ns2:_="" ns3:_="">
    <xsd:import namespace="http://schemas.microsoft.com/sharepoint/v3"/>
    <xsd:import namespace="63103301-76a7-41e2-a141-8641c84b3b43"/>
    <xsd:import namespace="2b0dd3cc-7e40-41af-8f3a-04f857dccc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Pictur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103301-76a7-41e2-a141-8641c84b3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Picture" ma:index="20"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fbd7458-d393-4488-b9d1-b87e206148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0dd3cc-7e40-41af-8f3a-04f857dccc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2674cdb-baa2-4790-b259-2348408f03b2}" ma:internalName="TaxCatchAll" ma:showField="CatchAllData" ma:web="2b0dd3cc-7e40-41af-8f3a-04f857dcc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103301-76a7-41e2-a141-8641c84b3b4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2b0dd3cc-7e40-41af-8f3a-04f857dccc88" xsi:nil="true"/>
    <Picture xmlns="63103301-76a7-41e2-a141-8641c84b3b43">
      <Url xsi:nil="true"/>
      <Description xsi:nil="true"/>
    </Pictur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B9D8E-DA64-4A76-B2A7-B5F53FA1A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103301-76a7-41e2-a141-8641c84b3b43"/>
    <ds:schemaRef ds:uri="2b0dd3cc-7e40-41af-8f3a-04f857dc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3E53B-273F-E249-9ABF-A0B0CD5E0EAA}">
  <ds:schemaRefs>
    <ds:schemaRef ds:uri="http://schemas.openxmlformats.org/officeDocument/2006/bibliography"/>
  </ds:schemaRefs>
</ds:datastoreItem>
</file>

<file path=customXml/itemProps3.xml><?xml version="1.0" encoding="utf-8"?>
<ds:datastoreItem xmlns:ds="http://schemas.openxmlformats.org/officeDocument/2006/customXml" ds:itemID="{7A7A8EBA-FEA0-4149-82F0-047A8B90A87E}">
  <ds:schemaRefs>
    <ds:schemaRef ds:uri="http://schemas.microsoft.com/office/2006/metadata/properties"/>
    <ds:schemaRef ds:uri="http://schemas.microsoft.com/office/infopath/2007/PartnerControls"/>
    <ds:schemaRef ds:uri="63103301-76a7-41e2-a141-8641c84b3b43"/>
    <ds:schemaRef ds:uri="http://schemas.microsoft.com/sharepoint/v3"/>
    <ds:schemaRef ds:uri="2b0dd3cc-7e40-41af-8f3a-04f857dccc88"/>
  </ds:schemaRefs>
</ds:datastoreItem>
</file>

<file path=customXml/itemProps4.xml><?xml version="1.0" encoding="utf-8"?>
<ds:datastoreItem xmlns:ds="http://schemas.openxmlformats.org/officeDocument/2006/customXml" ds:itemID="{416351A0-16BB-4783-A7A5-C4AB6AE63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3561</Words>
  <Characters>20730</Characters>
  <Application>Microsoft Office Word</Application>
  <DocSecurity>0</DocSecurity>
  <Lines>493</Lines>
  <Paragraphs>299</Paragraphs>
  <ScaleCrop>false</ScaleCrop>
  <Company/>
  <LinksUpToDate>false</LinksUpToDate>
  <CharactersWithSpaces>23992</CharactersWithSpaces>
  <SharedDoc>false</SharedDoc>
  <HLinks>
    <vt:vector size="240" baseType="variant">
      <vt:variant>
        <vt:i4>3538991</vt:i4>
      </vt:variant>
      <vt:variant>
        <vt:i4>186</vt:i4>
      </vt:variant>
      <vt:variant>
        <vt:i4>0</vt:i4>
      </vt:variant>
      <vt:variant>
        <vt:i4>5</vt:i4>
      </vt:variant>
      <vt:variant>
        <vt:lpwstr>https://bit.ly/nrs-help</vt:lpwstr>
      </vt:variant>
      <vt:variant>
        <vt:lpwstr/>
      </vt:variant>
      <vt:variant>
        <vt:i4>4653129</vt:i4>
      </vt:variant>
      <vt:variant>
        <vt:i4>183</vt:i4>
      </vt:variant>
      <vt:variant>
        <vt:i4>0</vt:i4>
      </vt:variant>
      <vt:variant>
        <vt:i4>5</vt:i4>
      </vt:variant>
      <vt:variant>
        <vt:lpwstr>https://www.naati.com.au/</vt:lpwstr>
      </vt:variant>
      <vt:variant>
        <vt:lpwstr/>
      </vt:variant>
      <vt:variant>
        <vt:i4>2490400</vt:i4>
      </vt:variant>
      <vt:variant>
        <vt:i4>180</vt:i4>
      </vt:variant>
      <vt:variant>
        <vt:i4>0</vt:i4>
      </vt:variant>
      <vt:variant>
        <vt:i4>5</vt:i4>
      </vt:variant>
      <vt:variant>
        <vt:lpwstr>https://bit.ly/FIS-eligibility</vt:lpwstr>
      </vt:variant>
      <vt:variant>
        <vt:lpwstr/>
      </vt:variant>
      <vt:variant>
        <vt:i4>7733285</vt:i4>
      </vt:variant>
      <vt:variant>
        <vt:i4>177</vt:i4>
      </vt:variant>
      <vt:variant>
        <vt:i4>0</vt:i4>
      </vt:variant>
      <vt:variant>
        <vt:i4>5</vt:i4>
      </vt:variant>
      <vt:variant>
        <vt:lpwstr>http://naati.au/verify</vt:lpwstr>
      </vt:variant>
      <vt:variant>
        <vt:lpwstr/>
      </vt:variant>
      <vt:variant>
        <vt:i4>3145833</vt:i4>
      </vt:variant>
      <vt:variant>
        <vt:i4>174</vt:i4>
      </vt:variant>
      <vt:variant>
        <vt:i4>0</vt:i4>
      </vt:variant>
      <vt:variant>
        <vt:i4>5</vt:i4>
      </vt:variant>
      <vt:variant>
        <vt:lpwstr>https://www.naati.com.au/certification/</vt:lpwstr>
      </vt:variant>
      <vt:variant>
        <vt:lpwstr/>
      </vt:variant>
      <vt:variant>
        <vt:i4>3670068</vt:i4>
      </vt:variant>
      <vt:variant>
        <vt:i4>168</vt:i4>
      </vt:variant>
      <vt:variant>
        <vt:i4>0</vt:i4>
      </vt:variant>
      <vt:variant>
        <vt:i4>5</vt:i4>
      </vt:variant>
      <vt:variant>
        <vt:lpwstr>https://naati.au/cla-course</vt:lpwstr>
      </vt:variant>
      <vt:variant>
        <vt:lpwstr/>
      </vt:variant>
      <vt:variant>
        <vt:i4>589855</vt:i4>
      </vt:variant>
      <vt:variant>
        <vt:i4>165</vt:i4>
      </vt:variant>
      <vt:variant>
        <vt:i4>0</vt:i4>
      </vt:variant>
      <vt:variant>
        <vt:i4>5</vt:i4>
      </vt:variant>
      <vt:variant>
        <vt:lpwstr>https://bit.ly/guide-for-clinicians-interpreting</vt:lpwstr>
      </vt:variant>
      <vt:variant>
        <vt:lpwstr/>
      </vt:variant>
      <vt:variant>
        <vt:i4>6160479</vt:i4>
      </vt:variant>
      <vt:variant>
        <vt:i4>162</vt:i4>
      </vt:variant>
      <vt:variant>
        <vt:i4>0</vt:i4>
      </vt:variant>
      <vt:variant>
        <vt:i4>5</vt:i4>
      </vt:variant>
      <vt:variant>
        <vt:lpwstr>https://naati.au/medical-interpreting</vt:lpwstr>
      </vt:variant>
      <vt:variant>
        <vt:lpwstr/>
      </vt:variant>
      <vt:variant>
        <vt:i4>5963829</vt:i4>
      </vt:variant>
      <vt:variant>
        <vt:i4>159</vt:i4>
      </vt:variant>
      <vt:variant>
        <vt:i4>0</vt:i4>
      </vt:variant>
      <vt:variant>
        <vt:i4>5</vt:i4>
      </vt:variant>
      <vt:variant>
        <vt:lpwstr>mailto:askmbs@health.gov.au</vt:lpwstr>
      </vt:variant>
      <vt:variant>
        <vt:lpwstr/>
      </vt:variant>
      <vt:variant>
        <vt:i4>2293861</vt:i4>
      </vt:variant>
      <vt:variant>
        <vt:i4>156</vt:i4>
      </vt:variant>
      <vt:variant>
        <vt:i4>0</vt:i4>
      </vt:variant>
      <vt:variant>
        <vt:i4>5</vt:i4>
      </vt:variant>
      <vt:variant>
        <vt:lpwstr>https://bit.ly/mbs-inclusion-times</vt:lpwstr>
      </vt:variant>
      <vt:variant>
        <vt:lpwstr/>
      </vt:variant>
      <vt:variant>
        <vt:i4>7733289</vt:i4>
      </vt:variant>
      <vt:variant>
        <vt:i4>153</vt:i4>
      </vt:variant>
      <vt:variant>
        <vt:i4>0</vt:i4>
      </vt:variant>
      <vt:variant>
        <vt:i4>5</vt:i4>
      </vt:variant>
      <vt:variant>
        <vt:lpwstr>https://www.mbsonline.gov.au/internet/mbsonline/publishing.nsf/Content/F66C9FB73B5FCFC6CA25882900003240/$File/FS-Managing-challenges-communication.06.06.22.pdf</vt:lpwstr>
      </vt:variant>
      <vt:variant>
        <vt:lpwstr/>
      </vt:variant>
      <vt:variant>
        <vt:i4>3538991</vt:i4>
      </vt:variant>
      <vt:variant>
        <vt:i4>150</vt:i4>
      </vt:variant>
      <vt:variant>
        <vt:i4>0</vt:i4>
      </vt:variant>
      <vt:variant>
        <vt:i4>5</vt:i4>
      </vt:variant>
      <vt:variant>
        <vt:lpwstr>https://bit.ly/nrs-help</vt:lpwstr>
      </vt:variant>
      <vt:variant>
        <vt:lpwstr/>
      </vt:variant>
      <vt:variant>
        <vt:i4>3801130</vt:i4>
      </vt:variant>
      <vt:variant>
        <vt:i4>147</vt:i4>
      </vt:variant>
      <vt:variant>
        <vt:i4>0</vt:i4>
      </vt:variant>
      <vt:variant>
        <vt:i4>5</vt:i4>
      </vt:variant>
      <vt:variant>
        <vt:lpwstr>https://directory.naati.com.au/</vt:lpwstr>
      </vt:variant>
      <vt:variant>
        <vt:lpwstr/>
      </vt:variant>
      <vt:variant>
        <vt:i4>2031667</vt:i4>
      </vt:variant>
      <vt:variant>
        <vt:i4>140</vt:i4>
      </vt:variant>
      <vt:variant>
        <vt:i4>0</vt:i4>
      </vt:variant>
      <vt:variant>
        <vt:i4>5</vt:i4>
      </vt:variant>
      <vt:variant>
        <vt:lpwstr/>
      </vt:variant>
      <vt:variant>
        <vt:lpwstr>_Toc240540591</vt:lpwstr>
      </vt:variant>
      <vt:variant>
        <vt:i4>2031667</vt:i4>
      </vt:variant>
      <vt:variant>
        <vt:i4>134</vt:i4>
      </vt:variant>
      <vt:variant>
        <vt:i4>0</vt:i4>
      </vt:variant>
      <vt:variant>
        <vt:i4>5</vt:i4>
      </vt:variant>
      <vt:variant>
        <vt:lpwstr/>
      </vt:variant>
      <vt:variant>
        <vt:lpwstr>_Toc240540590</vt:lpwstr>
      </vt:variant>
      <vt:variant>
        <vt:i4>1966131</vt:i4>
      </vt:variant>
      <vt:variant>
        <vt:i4>128</vt:i4>
      </vt:variant>
      <vt:variant>
        <vt:i4>0</vt:i4>
      </vt:variant>
      <vt:variant>
        <vt:i4>5</vt:i4>
      </vt:variant>
      <vt:variant>
        <vt:lpwstr/>
      </vt:variant>
      <vt:variant>
        <vt:lpwstr>_Toc240540589</vt:lpwstr>
      </vt:variant>
      <vt:variant>
        <vt:i4>1966131</vt:i4>
      </vt:variant>
      <vt:variant>
        <vt:i4>122</vt:i4>
      </vt:variant>
      <vt:variant>
        <vt:i4>0</vt:i4>
      </vt:variant>
      <vt:variant>
        <vt:i4>5</vt:i4>
      </vt:variant>
      <vt:variant>
        <vt:lpwstr/>
      </vt:variant>
      <vt:variant>
        <vt:lpwstr>_Toc240540588</vt:lpwstr>
      </vt:variant>
      <vt:variant>
        <vt:i4>1966131</vt:i4>
      </vt:variant>
      <vt:variant>
        <vt:i4>116</vt:i4>
      </vt:variant>
      <vt:variant>
        <vt:i4>0</vt:i4>
      </vt:variant>
      <vt:variant>
        <vt:i4>5</vt:i4>
      </vt:variant>
      <vt:variant>
        <vt:lpwstr/>
      </vt:variant>
      <vt:variant>
        <vt:lpwstr>_Toc240540587</vt:lpwstr>
      </vt:variant>
      <vt:variant>
        <vt:i4>1966131</vt:i4>
      </vt:variant>
      <vt:variant>
        <vt:i4>110</vt:i4>
      </vt:variant>
      <vt:variant>
        <vt:i4>0</vt:i4>
      </vt:variant>
      <vt:variant>
        <vt:i4>5</vt:i4>
      </vt:variant>
      <vt:variant>
        <vt:lpwstr/>
      </vt:variant>
      <vt:variant>
        <vt:lpwstr>_Toc240540586</vt:lpwstr>
      </vt:variant>
      <vt:variant>
        <vt:i4>1966131</vt:i4>
      </vt:variant>
      <vt:variant>
        <vt:i4>104</vt:i4>
      </vt:variant>
      <vt:variant>
        <vt:i4>0</vt:i4>
      </vt:variant>
      <vt:variant>
        <vt:i4>5</vt:i4>
      </vt:variant>
      <vt:variant>
        <vt:lpwstr/>
      </vt:variant>
      <vt:variant>
        <vt:lpwstr>_Toc240540585</vt:lpwstr>
      </vt:variant>
      <vt:variant>
        <vt:i4>1966131</vt:i4>
      </vt:variant>
      <vt:variant>
        <vt:i4>98</vt:i4>
      </vt:variant>
      <vt:variant>
        <vt:i4>0</vt:i4>
      </vt:variant>
      <vt:variant>
        <vt:i4>5</vt:i4>
      </vt:variant>
      <vt:variant>
        <vt:lpwstr/>
      </vt:variant>
      <vt:variant>
        <vt:lpwstr>_Toc240540584</vt:lpwstr>
      </vt:variant>
      <vt:variant>
        <vt:i4>1966131</vt:i4>
      </vt:variant>
      <vt:variant>
        <vt:i4>92</vt:i4>
      </vt:variant>
      <vt:variant>
        <vt:i4>0</vt:i4>
      </vt:variant>
      <vt:variant>
        <vt:i4>5</vt:i4>
      </vt:variant>
      <vt:variant>
        <vt:lpwstr/>
      </vt:variant>
      <vt:variant>
        <vt:lpwstr>_Toc240540583</vt:lpwstr>
      </vt:variant>
      <vt:variant>
        <vt:i4>1966131</vt:i4>
      </vt:variant>
      <vt:variant>
        <vt:i4>86</vt:i4>
      </vt:variant>
      <vt:variant>
        <vt:i4>0</vt:i4>
      </vt:variant>
      <vt:variant>
        <vt:i4>5</vt:i4>
      </vt:variant>
      <vt:variant>
        <vt:lpwstr/>
      </vt:variant>
      <vt:variant>
        <vt:lpwstr>_Toc240540582</vt:lpwstr>
      </vt:variant>
      <vt:variant>
        <vt:i4>1966131</vt:i4>
      </vt:variant>
      <vt:variant>
        <vt:i4>80</vt:i4>
      </vt:variant>
      <vt:variant>
        <vt:i4>0</vt:i4>
      </vt:variant>
      <vt:variant>
        <vt:i4>5</vt:i4>
      </vt:variant>
      <vt:variant>
        <vt:lpwstr/>
      </vt:variant>
      <vt:variant>
        <vt:lpwstr>_Toc240540581</vt:lpwstr>
      </vt:variant>
      <vt:variant>
        <vt:i4>1966131</vt:i4>
      </vt:variant>
      <vt:variant>
        <vt:i4>74</vt:i4>
      </vt:variant>
      <vt:variant>
        <vt:i4>0</vt:i4>
      </vt:variant>
      <vt:variant>
        <vt:i4>5</vt:i4>
      </vt:variant>
      <vt:variant>
        <vt:lpwstr/>
      </vt:variant>
      <vt:variant>
        <vt:lpwstr>_Toc240540580</vt:lpwstr>
      </vt:variant>
      <vt:variant>
        <vt:i4>1114163</vt:i4>
      </vt:variant>
      <vt:variant>
        <vt:i4>68</vt:i4>
      </vt:variant>
      <vt:variant>
        <vt:i4>0</vt:i4>
      </vt:variant>
      <vt:variant>
        <vt:i4>5</vt:i4>
      </vt:variant>
      <vt:variant>
        <vt:lpwstr/>
      </vt:variant>
      <vt:variant>
        <vt:lpwstr>_Toc240540579</vt:lpwstr>
      </vt:variant>
      <vt:variant>
        <vt:i4>1114163</vt:i4>
      </vt:variant>
      <vt:variant>
        <vt:i4>62</vt:i4>
      </vt:variant>
      <vt:variant>
        <vt:i4>0</vt:i4>
      </vt:variant>
      <vt:variant>
        <vt:i4>5</vt:i4>
      </vt:variant>
      <vt:variant>
        <vt:lpwstr/>
      </vt:variant>
      <vt:variant>
        <vt:lpwstr>_Toc240540578</vt:lpwstr>
      </vt:variant>
      <vt:variant>
        <vt:i4>1114163</vt:i4>
      </vt:variant>
      <vt:variant>
        <vt:i4>56</vt:i4>
      </vt:variant>
      <vt:variant>
        <vt:i4>0</vt:i4>
      </vt:variant>
      <vt:variant>
        <vt:i4>5</vt:i4>
      </vt:variant>
      <vt:variant>
        <vt:lpwstr/>
      </vt:variant>
      <vt:variant>
        <vt:lpwstr>_Toc240540577</vt:lpwstr>
      </vt:variant>
      <vt:variant>
        <vt:i4>1114163</vt:i4>
      </vt:variant>
      <vt:variant>
        <vt:i4>50</vt:i4>
      </vt:variant>
      <vt:variant>
        <vt:i4>0</vt:i4>
      </vt:variant>
      <vt:variant>
        <vt:i4>5</vt:i4>
      </vt:variant>
      <vt:variant>
        <vt:lpwstr/>
      </vt:variant>
      <vt:variant>
        <vt:lpwstr>_Toc240540576</vt:lpwstr>
      </vt:variant>
      <vt:variant>
        <vt:i4>1114163</vt:i4>
      </vt:variant>
      <vt:variant>
        <vt:i4>44</vt:i4>
      </vt:variant>
      <vt:variant>
        <vt:i4>0</vt:i4>
      </vt:variant>
      <vt:variant>
        <vt:i4>5</vt:i4>
      </vt:variant>
      <vt:variant>
        <vt:lpwstr/>
      </vt:variant>
      <vt:variant>
        <vt:lpwstr>_Toc240540575</vt:lpwstr>
      </vt:variant>
      <vt:variant>
        <vt:i4>1114163</vt:i4>
      </vt:variant>
      <vt:variant>
        <vt:i4>38</vt:i4>
      </vt:variant>
      <vt:variant>
        <vt:i4>0</vt:i4>
      </vt:variant>
      <vt:variant>
        <vt:i4>5</vt:i4>
      </vt:variant>
      <vt:variant>
        <vt:lpwstr/>
      </vt:variant>
      <vt:variant>
        <vt:lpwstr>_Toc240540574</vt:lpwstr>
      </vt:variant>
      <vt:variant>
        <vt:i4>1114163</vt:i4>
      </vt:variant>
      <vt:variant>
        <vt:i4>32</vt:i4>
      </vt:variant>
      <vt:variant>
        <vt:i4>0</vt:i4>
      </vt:variant>
      <vt:variant>
        <vt:i4>5</vt:i4>
      </vt:variant>
      <vt:variant>
        <vt:lpwstr/>
      </vt:variant>
      <vt:variant>
        <vt:lpwstr>_Toc240540573</vt:lpwstr>
      </vt:variant>
      <vt:variant>
        <vt:i4>1114163</vt:i4>
      </vt:variant>
      <vt:variant>
        <vt:i4>26</vt:i4>
      </vt:variant>
      <vt:variant>
        <vt:i4>0</vt:i4>
      </vt:variant>
      <vt:variant>
        <vt:i4>5</vt:i4>
      </vt:variant>
      <vt:variant>
        <vt:lpwstr/>
      </vt:variant>
      <vt:variant>
        <vt:lpwstr>_Toc240540572</vt:lpwstr>
      </vt:variant>
      <vt:variant>
        <vt:i4>1114163</vt:i4>
      </vt:variant>
      <vt:variant>
        <vt:i4>20</vt:i4>
      </vt:variant>
      <vt:variant>
        <vt:i4>0</vt:i4>
      </vt:variant>
      <vt:variant>
        <vt:i4>5</vt:i4>
      </vt:variant>
      <vt:variant>
        <vt:lpwstr/>
      </vt:variant>
      <vt:variant>
        <vt:lpwstr>_Toc240540571</vt:lpwstr>
      </vt:variant>
      <vt:variant>
        <vt:i4>1114163</vt:i4>
      </vt:variant>
      <vt:variant>
        <vt:i4>14</vt:i4>
      </vt:variant>
      <vt:variant>
        <vt:i4>0</vt:i4>
      </vt:variant>
      <vt:variant>
        <vt:i4>5</vt:i4>
      </vt:variant>
      <vt:variant>
        <vt:lpwstr/>
      </vt:variant>
      <vt:variant>
        <vt:lpwstr>_Toc240540570</vt:lpwstr>
      </vt:variant>
      <vt:variant>
        <vt:i4>1048627</vt:i4>
      </vt:variant>
      <vt:variant>
        <vt:i4>8</vt:i4>
      </vt:variant>
      <vt:variant>
        <vt:i4>0</vt:i4>
      </vt:variant>
      <vt:variant>
        <vt:i4>5</vt:i4>
      </vt:variant>
      <vt:variant>
        <vt:lpwstr/>
      </vt:variant>
      <vt:variant>
        <vt:lpwstr>_Toc240540569</vt:lpwstr>
      </vt:variant>
      <vt:variant>
        <vt:i4>1048627</vt:i4>
      </vt:variant>
      <vt:variant>
        <vt:i4>2</vt:i4>
      </vt:variant>
      <vt:variant>
        <vt:i4>0</vt:i4>
      </vt:variant>
      <vt:variant>
        <vt:i4>5</vt:i4>
      </vt:variant>
      <vt:variant>
        <vt:lpwstr/>
      </vt:variant>
      <vt:variant>
        <vt:lpwstr>_Toc240540568</vt:lpwstr>
      </vt:variant>
      <vt:variant>
        <vt:i4>458827</vt:i4>
      </vt:variant>
      <vt:variant>
        <vt:i4>6</vt:i4>
      </vt:variant>
      <vt:variant>
        <vt:i4>0</vt:i4>
      </vt:variant>
      <vt:variant>
        <vt:i4>5</vt:i4>
      </vt:variant>
      <vt:variant>
        <vt:lpwstr>https://www.racgp.org.au/running-a-practice/practice-standards/standards-5th-edition/standards-for-general-practices-5th-ed/core-standards/core-standard-1/criterion-c1-4-interpreter-and-other-communication</vt:lpwstr>
      </vt:variant>
      <vt:variant>
        <vt:lpwstr>ref-num-4</vt:lpwstr>
      </vt:variant>
      <vt:variant>
        <vt:i4>2490400</vt:i4>
      </vt:variant>
      <vt:variant>
        <vt:i4>3</vt:i4>
      </vt:variant>
      <vt:variant>
        <vt:i4>0</vt:i4>
      </vt:variant>
      <vt:variant>
        <vt:i4>5</vt:i4>
      </vt:variant>
      <vt:variant>
        <vt:lpwstr>https://bit.ly/FIS-eligibility</vt:lpwstr>
      </vt:variant>
      <vt:variant>
        <vt:lpwstr/>
      </vt:variant>
      <vt:variant>
        <vt:i4>1900558</vt:i4>
      </vt:variant>
      <vt:variant>
        <vt:i4>0</vt:i4>
      </vt:variant>
      <vt:variant>
        <vt:i4>0</vt:i4>
      </vt:variant>
      <vt:variant>
        <vt:i4>5</vt:i4>
      </vt:variant>
      <vt:variant>
        <vt:lpwstr>https://www.ahpra.gov.au/Resources/Code-of-conduct/Shared-Code-of-conduct.aspx</vt:lpwstr>
      </vt:variant>
      <vt:variant>
        <vt:lpwstr>:~:text=take%20all%20practical%20steps%20to%20meet%20the%20specific%20language%2C%20cultural%2C%20and%20communication%20needs%20of%20patients%20and%20their%20families%2C%20including%20by%20using%20translating%20and%20interpreting%20services%20where%20necessary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Trang Do</cp:lastModifiedBy>
  <cp:revision>3</cp:revision>
  <dcterms:created xsi:type="dcterms:W3CDTF">2026-09-21T05:26:00Z</dcterms:created>
  <dcterms:modified xsi:type="dcterms:W3CDTF">2026-09-21T06:07:00Z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0x01010031824F8C66FB814E8712F603889BEDBD</vt:lpwstr>
  </property>
  <property fmtid="{D5CDD505-2E9C-101B-9397-08002B2CF9AE}" pid="3" name="Order">
    <vt:r8>3334000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TaxCatchAll">
    <vt:lpwstr>4;#RACGP|d70f7040-a24d-4e84-8695-6ff97ff10197</vt:lpwstr>
  </property>
  <property fmtid="{D5CDD505-2E9C-101B-9397-08002B2CF9AE}" pid="12" name="a64b395eedc848639589918d3b593663">
    <vt:lpwstr>RACGP|d70f7040-a24d-4e84-8695-6ff97ff10197</vt:lpwstr>
  </property>
  <property fmtid="{D5CDD505-2E9C-101B-9397-08002B2CF9AE}" pid="13" name="le87a84619be45e2b55a4356015f96da">
    <vt:lpwstr/>
  </property>
  <property fmtid="{D5CDD505-2E9C-101B-9397-08002B2CF9AE}" pid="14" name="Topic">
    <vt:lpwstr/>
  </property>
  <property fmtid="{D5CDD505-2E9C-101B-9397-08002B2CF9AE}" pid="15" name="n8bb47e106e74f8e9c4ae442c09a1788">
    <vt:lpwstr/>
  </property>
  <property fmtid="{D5CDD505-2E9C-101B-9397-08002B2CF9AE}" pid="16" name="Business_x0020_Units">
    <vt:lpwstr/>
  </property>
  <property fmtid="{D5CDD505-2E9C-101B-9397-08002B2CF9AE}" pid="17" name="Author/Signatory">
    <vt:lpwstr>4;#RACGP|d70f7040-a24d-4e84-8695-6ff97ff10197</vt:lpwstr>
  </property>
  <property fmtid="{D5CDD505-2E9C-101B-9397-08002B2CF9AE}" pid="18" name="Document_x0020_Status">
    <vt:lpwstr/>
  </property>
  <property fmtid="{D5CDD505-2E9C-101B-9397-08002B2CF9AE}" pid="19" name="n2a8c956b35f4cfc8b899244fc900ede">
    <vt:lpwstr/>
  </property>
  <property fmtid="{D5CDD505-2E9C-101B-9397-08002B2CF9AE}" pid="20" name="Document_x0020_Type1">
    <vt:lpwstr/>
  </property>
  <property fmtid="{D5CDD505-2E9C-101B-9397-08002B2CF9AE}" pid="21" name="RACGP_x0020_Location">
    <vt:lpwstr/>
  </property>
  <property fmtid="{D5CDD505-2E9C-101B-9397-08002B2CF9AE}" pid="22" name="lb68458dfe0a4866940c2ac85e5a8bd0">
    <vt:lpwstr/>
  </property>
  <property fmtid="{D5CDD505-2E9C-101B-9397-08002B2CF9AE}" pid="23" name="Topics">
    <vt:lpwstr/>
  </property>
  <property fmtid="{D5CDD505-2E9C-101B-9397-08002B2CF9AE}" pid="24" name="pe9016563a8544799b189c84a717df73">
    <vt:lpwstr/>
  </property>
  <property fmtid="{D5CDD505-2E9C-101B-9397-08002B2CF9AE}" pid="25" name="d1efc39b6b3948e3b8cca62407a0c642">
    <vt:lpwstr/>
  </property>
  <property fmtid="{D5CDD505-2E9C-101B-9397-08002B2CF9AE}" pid="26" name="Author_x002F_Signatory">
    <vt:lpwstr>4;#RACGP|d70f7040-a24d-4e84-8695-6ff97ff10197</vt:lpwstr>
  </property>
  <property fmtid="{D5CDD505-2E9C-101B-9397-08002B2CF9AE}" pid="27" name="Functional_x0020_Area">
    <vt:lpwstr/>
  </property>
  <property fmtid="{D5CDD505-2E9C-101B-9397-08002B2CF9AE}" pid="28" name="j3b8e8c553f6430f874d3f280329d022">
    <vt:lpwstr/>
  </property>
  <property fmtid="{D5CDD505-2E9C-101B-9397-08002B2CF9AE}" pid="29" name="Document Type1">
    <vt:lpwstr/>
  </property>
  <property fmtid="{D5CDD505-2E9C-101B-9397-08002B2CF9AE}" pid="30" name="RACGP Location">
    <vt:lpwstr/>
  </property>
  <property fmtid="{D5CDD505-2E9C-101B-9397-08002B2CF9AE}" pid="31" name="Business Units">
    <vt:lpwstr/>
  </property>
  <property fmtid="{D5CDD505-2E9C-101B-9397-08002B2CF9AE}" pid="32" name="Document Status">
    <vt:lpwstr/>
  </property>
  <property fmtid="{D5CDD505-2E9C-101B-9397-08002B2CF9AE}" pid="33" name="Functional Area">
    <vt:lpwstr/>
  </property>
  <property fmtid="{D5CDD505-2E9C-101B-9397-08002B2CF9AE}" pid="34" name="docLang">
    <vt:lpwstr>en</vt:lpwstr>
  </property>
  <property fmtid="{D5CDD505-2E9C-101B-9397-08002B2CF9AE}" pid="35" name="GrammarlyDocumentId">
    <vt:lpwstr>fdfd8d01-7c37-443d-a2d6-a136ff639b34</vt:lpwstr>
  </property>
</Properties>
</file>